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57" w:rsidRPr="00FB0157" w:rsidRDefault="00FB0157" w:rsidP="00FB0157">
      <w:pPr>
        <w:rPr>
          <w:b/>
          <w:u w:val="single"/>
        </w:rPr>
      </w:pPr>
      <w:r w:rsidRPr="00FB0157">
        <w:rPr>
          <w:b/>
          <w:u w:val="single"/>
        </w:rPr>
        <w:t>Cortex Uncariae</w:t>
      </w:r>
    </w:p>
    <w:p w:rsidR="00FB0157" w:rsidRPr="00FB0157" w:rsidRDefault="00FB0157" w:rsidP="00FB0157">
      <w:pPr>
        <w:rPr>
          <w:b/>
          <w:u w:val="single"/>
        </w:rPr>
      </w:pPr>
      <w:r w:rsidRPr="00FB0157">
        <w:rPr>
          <w:b/>
          <w:u w:val="single"/>
        </w:rPr>
        <w:t>Deﬁ  nition</w:t>
      </w:r>
    </w:p>
    <w:p w:rsidR="00FB0157" w:rsidRDefault="00FB0157" w:rsidP="00FB0157">
      <w:r>
        <w:t xml:space="preserve">Cortex Uncariae consists of the dried stem bark of Uncaria tomentosa </w:t>
      </w:r>
    </w:p>
    <w:p w:rsidR="00FB0157" w:rsidRDefault="00FB0157" w:rsidP="00FB0157">
      <w:r>
        <w:t>(Willd.) DC. (Rubiaceae).</w:t>
      </w:r>
    </w:p>
    <w:p w:rsidR="00FB0157" w:rsidRDefault="00FB0157" w:rsidP="00FB0157">
      <w:r>
        <w:t>Synonyms</w:t>
      </w:r>
    </w:p>
    <w:p w:rsidR="00FB0157" w:rsidRDefault="00FB0157" w:rsidP="00FB0157">
      <w:r>
        <w:t xml:space="preserve">Nauclea aculeata auct. Non Willd., N. cinchoneae DC, N. polycephala A. </w:t>
      </w:r>
    </w:p>
    <w:p w:rsidR="00FB0157" w:rsidRDefault="00FB0157" w:rsidP="00FB0157">
      <w:r>
        <w:t>Rich., N. tomentosa Willd., Ourouparia polycephala Baill., Uncaria suri-</w:t>
      </w:r>
    </w:p>
    <w:p w:rsidR="00FB0157" w:rsidRDefault="00FB0157" w:rsidP="00FB0157">
      <w:proofErr w:type="gramStart"/>
      <w:r>
        <w:t>namensis</w:t>
      </w:r>
      <w:proofErr w:type="gramEnd"/>
      <w:r>
        <w:t xml:space="preserve"> Miq., U. tomentosa DC, Uruparia tomentosa (Willd.) O. Kun-</w:t>
      </w:r>
    </w:p>
    <w:p w:rsidR="00FB0157" w:rsidRDefault="00FB0157" w:rsidP="00FB0157">
      <w:proofErr w:type="gramStart"/>
      <w:r>
        <w:t>tze</w:t>
      </w:r>
      <w:proofErr w:type="gramEnd"/>
      <w:r>
        <w:t xml:space="preserve"> (1, 2).</w:t>
      </w:r>
    </w:p>
    <w:p w:rsidR="00FB0157" w:rsidRDefault="00FB0157" w:rsidP="00FB0157">
      <w:r>
        <w:t>Selected vernacular names</w:t>
      </w:r>
    </w:p>
    <w:p w:rsidR="00FB0157" w:rsidRDefault="00FB0157" w:rsidP="00FB0157">
      <w:r>
        <w:t xml:space="preserve">Bejuco de agua, cat’s claw, cat’s thorn, deixa, garabato, garabato amarillo, </w:t>
      </w:r>
    </w:p>
    <w:p w:rsidR="00FB0157" w:rsidRDefault="00FB0157" w:rsidP="00FB0157">
      <w:proofErr w:type="gramStart"/>
      <w:r>
        <w:t>garabato</w:t>
      </w:r>
      <w:proofErr w:type="gramEnd"/>
      <w:r>
        <w:t xml:space="preserve"> colorado, garra gavilán, hank’s clay, jipotatsa, Katzenkralle, kug </w:t>
      </w:r>
    </w:p>
    <w:p w:rsidR="00FB0157" w:rsidRDefault="00FB0157" w:rsidP="00FB0157">
      <w:proofErr w:type="gramStart"/>
      <w:r>
        <w:t>kukjaqui</w:t>
      </w:r>
      <w:proofErr w:type="gramEnd"/>
      <w:r>
        <w:t xml:space="preserve">, micho-mentis, paotati-mosha, paraguyayo, rangaya, saventaro, </w:t>
      </w:r>
    </w:p>
    <w:p w:rsidR="00FB0157" w:rsidRDefault="00FB0157" w:rsidP="00FB0157">
      <w:proofErr w:type="gramStart"/>
      <w:r>
        <w:t>toroñ</w:t>
      </w:r>
      <w:proofErr w:type="gramEnd"/>
      <w:r>
        <w:t xml:space="preserve">, tsachik, tua juncara, uña de gato, uña de gato de altura, uncucha, </w:t>
      </w:r>
    </w:p>
    <w:p w:rsidR="00FB0157" w:rsidRDefault="00FB0157" w:rsidP="00FB0157">
      <w:proofErr w:type="gramStart"/>
      <w:r>
        <w:t>unganangi</w:t>
      </w:r>
      <w:proofErr w:type="gramEnd"/>
      <w:r>
        <w:t>, unganangi, unha de gato (1–5).</w:t>
      </w:r>
    </w:p>
    <w:p w:rsidR="00FB0157" w:rsidRDefault="00FB0157" w:rsidP="00FB0157">
      <w:r>
        <w:t>Geographical distribution</w:t>
      </w:r>
    </w:p>
    <w:p w:rsidR="00FB0157" w:rsidRDefault="00FB0157" w:rsidP="00FB0157">
      <w:r>
        <w:t xml:space="preserve">Indigenous to Central America and northern South America including </w:t>
      </w:r>
    </w:p>
    <w:p w:rsidR="00FB0157" w:rsidRDefault="00FB0157" w:rsidP="00FB0157">
      <w:r>
        <w:t>Belize, Bolivia, Brazil, Colombia, Costa Rica, Ecuador, Guatemala, Hon-</w:t>
      </w:r>
    </w:p>
    <w:p w:rsidR="00FB0157" w:rsidRDefault="00FB0157" w:rsidP="00FB0157">
      <w:proofErr w:type="gramStart"/>
      <w:r>
        <w:t>duras</w:t>
      </w:r>
      <w:proofErr w:type="gramEnd"/>
      <w:r>
        <w:t xml:space="preserve">, Nicaragua, Peru, Suriname, Trinidad and Tobago, and Venezuela, </w:t>
      </w:r>
    </w:p>
    <w:p w:rsidR="00FB0157" w:rsidRDefault="00FB0157" w:rsidP="00FB0157">
      <w:proofErr w:type="gramStart"/>
      <w:r>
        <w:t>with</w:t>
      </w:r>
      <w:proofErr w:type="gramEnd"/>
      <w:r>
        <w:t xml:space="preserve"> Peru being the main source (1, 6, 7).</w:t>
      </w:r>
    </w:p>
    <w:p w:rsidR="00FB0157" w:rsidRDefault="00FB0157" w:rsidP="00FB0157">
      <w:r>
        <w:t>Description</w:t>
      </w:r>
    </w:p>
    <w:p w:rsidR="00FB0157" w:rsidRDefault="00FB0157" w:rsidP="00FB0157">
      <w:r>
        <w:t>A scrambling liana, up to 20–30 m long, main stem up to 25 cm in diam-</w:t>
      </w:r>
    </w:p>
    <w:p w:rsidR="00FB0157" w:rsidRDefault="00FB0157" w:rsidP="00FB0157">
      <w:proofErr w:type="gramStart"/>
      <w:r>
        <w:t>eter</w:t>
      </w:r>
      <w:proofErr w:type="gramEnd"/>
      <w:r>
        <w:t xml:space="preserve">. Branches obtusely quadrangular, generally puberulous. Stipules </w:t>
      </w:r>
    </w:p>
    <w:p w:rsidR="00FB0157" w:rsidRDefault="00FB0157" w:rsidP="00FB0157">
      <w:proofErr w:type="gramStart"/>
      <w:r>
        <w:t>widely</w:t>
      </w:r>
      <w:proofErr w:type="gramEnd"/>
      <w:r>
        <w:t xml:space="preserve"> ovate-triangular, minutely and densely puberulous outside. Leaves </w:t>
      </w:r>
    </w:p>
    <w:p w:rsidR="00FB0157" w:rsidRDefault="00FB0157" w:rsidP="00FB0157">
      <w:proofErr w:type="gramStart"/>
      <w:r>
        <w:t>opposite</w:t>
      </w:r>
      <w:proofErr w:type="gramEnd"/>
      <w:r>
        <w:t>, petiolate; petioles 1.0–1.5 cm long, minutely puberulous or hir-</w:t>
      </w:r>
    </w:p>
    <w:p w:rsidR="00FB0157" w:rsidRDefault="00FB0157" w:rsidP="00FB0157">
      <w:proofErr w:type="gramStart"/>
      <w:r>
        <w:t>tellous</w:t>
      </w:r>
      <w:proofErr w:type="gramEnd"/>
      <w:r>
        <w:t xml:space="preserve">; leaf blades ovate to ovate-oblong, 6.0–14.5 cm long, 2.5–8.5 cm </w:t>
      </w:r>
    </w:p>
    <w:p w:rsidR="00FB0157" w:rsidRDefault="00FB0157" w:rsidP="00FB0157">
      <w:proofErr w:type="gramStart"/>
      <w:r>
        <w:t>wide</w:t>
      </w:r>
      <w:proofErr w:type="gramEnd"/>
      <w:r>
        <w:t>; apex obtuse to acuminate; base rounded or subtruncate or subcor-</w:t>
      </w:r>
    </w:p>
    <w:p w:rsidR="00FB0157" w:rsidRDefault="00FB0157" w:rsidP="00FB0157">
      <w:proofErr w:type="gramStart"/>
      <w:r>
        <w:t>date</w:t>
      </w:r>
      <w:proofErr w:type="gramEnd"/>
      <w:r>
        <w:t xml:space="preserve">; margin entire or occasionally crenulate in the upper half, glabrous or </w:t>
      </w:r>
    </w:p>
    <w:p w:rsidR="00FB0157" w:rsidRDefault="00FB0157" w:rsidP="00FB0157">
      <w:proofErr w:type="gramStart"/>
      <w:r>
        <w:t>subglabrous</w:t>
      </w:r>
      <w:proofErr w:type="gramEnd"/>
      <w:r>
        <w:t xml:space="preserve"> above except strigillose on veins, area between veins densely </w:t>
      </w:r>
    </w:p>
    <w:p w:rsidR="00FB0157" w:rsidRDefault="00FB0157" w:rsidP="00FB0157">
      <w:r>
        <w:lastRenderedPageBreak/>
        <w:t>349</w:t>
      </w:r>
    </w:p>
    <w:p w:rsidR="00FB0157" w:rsidRDefault="00FB0157" w:rsidP="00FB0157">
      <w:r>
        <w:t>SMPvol3 layout.indd   349 SMPvol3 layout.indd   349 10.8.2007   12:11:01 10.8.2007   12:11:01350</w:t>
      </w:r>
    </w:p>
    <w:p w:rsidR="00FB0157" w:rsidRDefault="00FB0157" w:rsidP="00FB0157">
      <w:r>
        <w:t>WHO monographs on selected medicinal plants</w:t>
      </w:r>
    </w:p>
    <w:p w:rsidR="00FB0157" w:rsidRDefault="00FB0157" w:rsidP="00FB0157">
      <w:proofErr w:type="gramStart"/>
      <w:r>
        <w:t>puberulent</w:t>
      </w:r>
      <w:proofErr w:type="gramEnd"/>
      <w:r>
        <w:t xml:space="preserve"> to subglabrous beneath; lateral veins six to ten pairs, level </w:t>
      </w:r>
    </w:p>
    <w:p w:rsidR="00FB0157" w:rsidRDefault="00FB0157" w:rsidP="00FB0157">
      <w:proofErr w:type="gramStart"/>
      <w:r>
        <w:t>above</w:t>
      </w:r>
      <w:proofErr w:type="gramEnd"/>
      <w:r>
        <w:t>, prominent beneath, tertiary veins distinct. Spines strongly re-</w:t>
      </w:r>
    </w:p>
    <w:p w:rsidR="00FB0157" w:rsidRDefault="00FB0157" w:rsidP="00FB0157">
      <w:proofErr w:type="gramStart"/>
      <w:r>
        <w:t>curved</w:t>
      </w:r>
      <w:proofErr w:type="gramEnd"/>
      <w:r>
        <w:t>, tomentose in younger branches, glabrous in older ones. Inﬂ  ores-</w:t>
      </w:r>
    </w:p>
    <w:p w:rsidR="00FB0157" w:rsidRDefault="00FB0157" w:rsidP="00FB0157">
      <w:proofErr w:type="gramStart"/>
      <w:r>
        <w:t>cences</w:t>
      </w:r>
      <w:proofErr w:type="gramEnd"/>
      <w:r>
        <w:t xml:space="preserve"> thyrsic with three to nine nodes, lateral units with one to eight </w:t>
      </w:r>
    </w:p>
    <w:p w:rsidR="00FB0157" w:rsidRDefault="00FB0157" w:rsidP="00FB0157">
      <w:proofErr w:type="gramStart"/>
      <w:r>
        <w:t>pseudo-heads</w:t>
      </w:r>
      <w:proofErr w:type="gramEnd"/>
      <w:r>
        <w:t>, the bracts reduced; heads small, 12–20 mm in diameter; pe-</w:t>
      </w:r>
    </w:p>
    <w:p w:rsidR="00FB0157" w:rsidRDefault="00FB0157" w:rsidP="00FB0157">
      <w:proofErr w:type="gramStart"/>
      <w:r>
        <w:t>duncles</w:t>
      </w:r>
      <w:proofErr w:type="gramEnd"/>
      <w:r>
        <w:t xml:space="preserve"> densely hirtellous, 1.5–4 cm long. Flowers sessile; calyx tubular, </w:t>
      </w:r>
    </w:p>
    <w:p w:rsidR="00FB0157" w:rsidRDefault="00FB0157" w:rsidP="00FB0157">
      <w:r>
        <w:t>0.5–0.8 mm long with the obtuse lobes 0.2–0.3 mm long, densely villosu-</w:t>
      </w:r>
    </w:p>
    <w:p w:rsidR="00FB0157" w:rsidRDefault="00FB0157" w:rsidP="00FB0157">
      <w:proofErr w:type="gramStart"/>
      <w:r>
        <w:t>lous</w:t>
      </w:r>
      <w:proofErr w:type="gramEnd"/>
      <w:r>
        <w:t xml:space="preserve"> outside, densely sericeous inside at the base; corolla densely retrorse-</w:t>
      </w:r>
    </w:p>
    <w:p w:rsidR="00FB0157" w:rsidRDefault="00FB0157" w:rsidP="00FB0157">
      <w:proofErr w:type="gramStart"/>
      <w:r>
        <w:t>ly</w:t>
      </w:r>
      <w:proofErr w:type="gramEnd"/>
      <w:r>
        <w:t xml:space="preserve"> adpressed, puberulous outside, glabrous inside, tubes 3.5–5.0 mm long, </w:t>
      </w:r>
    </w:p>
    <w:p w:rsidR="00FB0157" w:rsidRDefault="00FB0157" w:rsidP="00FB0157">
      <w:r>
        <w:t>0.7–0.8 mm wide at the base, 1.0 mm wide at the mouth, lobes suborbicu-</w:t>
      </w:r>
    </w:p>
    <w:p w:rsidR="00FB0157" w:rsidRDefault="00FB0157" w:rsidP="00FB0157">
      <w:proofErr w:type="gramStart"/>
      <w:r>
        <w:t>lar</w:t>
      </w:r>
      <w:proofErr w:type="gramEnd"/>
      <w:r>
        <w:t xml:space="preserve">, rounded, 1–1.5 mm long, 1–1.5 mm wide. Stamens ﬁ  ve, some sterile; </w:t>
      </w:r>
    </w:p>
    <w:p w:rsidR="00FB0157" w:rsidRDefault="00FB0157" w:rsidP="00FB0157">
      <w:proofErr w:type="gramStart"/>
      <w:r>
        <w:t>anthers</w:t>
      </w:r>
      <w:proofErr w:type="gramEnd"/>
      <w:r>
        <w:t xml:space="preserve"> 1.0–1.5 mm long, obtuse at the apex, prolonged and attenuated at </w:t>
      </w:r>
    </w:p>
    <w:p w:rsidR="00FB0157" w:rsidRDefault="00FB0157" w:rsidP="00FB0157">
      <w:proofErr w:type="gramStart"/>
      <w:r>
        <w:t>the</w:t>
      </w:r>
      <w:proofErr w:type="gramEnd"/>
      <w:r>
        <w:t xml:space="preserve"> base; ﬁ  laments around 0.2 mm long. Ovary 1.4–1.6 long, 0.9–1.3 mm </w:t>
      </w:r>
    </w:p>
    <w:p w:rsidR="00FB0157" w:rsidRDefault="00FB0157" w:rsidP="00FB0157">
      <w:proofErr w:type="gramStart"/>
      <w:r>
        <w:t>wide</w:t>
      </w:r>
      <w:proofErr w:type="gramEnd"/>
      <w:r>
        <w:t xml:space="preserve">, densely villosulous, style 6.5–9 mm long, glabrous; stigma 1.0 mm </w:t>
      </w:r>
    </w:p>
    <w:p w:rsidR="00FB0157" w:rsidRDefault="00FB0157" w:rsidP="00FB0157">
      <w:proofErr w:type="gramStart"/>
      <w:r>
        <w:t>long</w:t>
      </w:r>
      <w:proofErr w:type="gramEnd"/>
      <w:r>
        <w:t xml:space="preserve">, clavate. Capsules 0.8–1.2 cm long, pubescent outside; seeds with </w:t>
      </w:r>
    </w:p>
    <w:p w:rsidR="00FB0157" w:rsidRDefault="00FB0157" w:rsidP="00FB0157">
      <w:proofErr w:type="gramStart"/>
      <w:r>
        <w:t>two</w:t>
      </w:r>
      <w:proofErr w:type="gramEnd"/>
      <w:r>
        <w:t xml:space="preserve"> long narrow wings, one biﬁ  d, 3.4 mm long (6, 8–10).</w:t>
      </w:r>
    </w:p>
    <w:p w:rsidR="00FB0157" w:rsidRDefault="00FB0157" w:rsidP="00FB0157">
      <w:r>
        <w:t>Plant material of interest: dried stem bark</w:t>
      </w:r>
    </w:p>
    <w:p w:rsidR="00FB0157" w:rsidRDefault="00FB0157" w:rsidP="00FB0157">
      <w:r>
        <w:t>General appearance</w:t>
      </w:r>
    </w:p>
    <w:p w:rsidR="00FB0157" w:rsidRDefault="00FB0157" w:rsidP="00FB0157">
      <w:r>
        <w:t xml:space="preserve">Shavings or chopped stem bark contain numerous bast ﬁ  bres up to 7 cm </w:t>
      </w:r>
    </w:p>
    <w:p w:rsidR="00FB0157" w:rsidRDefault="00FB0157" w:rsidP="00FB0157">
      <w:proofErr w:type="gramStart"/>
      <w:r>
        <w:t>long</w:t>
      </w:r>
      <w:proofErr w:type="gramEnd"/>
      <w:r>
        <w:t xml:space="preserve">, ﬁ  bre bundles and ﬁ  ne-crumbling rind/bark breaking into pieces. The </w:t>
      </w:r>
    </w:p>
    <w:p w:rsidR="00FB0157" w:rsidRDefault="00FB0157" w:rsidP="00FB0157">
      <w:proofErr w:type="gramStart"/>
      <w:r>
        <w:t>sawdust-like</w:t>
      </w:r>
      <w:proofErr w:type="gramEnd"/>
      <w:r>
        <w:t xml:space="preserve"> chopped stem bark consists of wood ﬁ  bres up to 1 cm long </w:t>
      </w:r>
    </w:p>
    <w:p w:rsidR="00FB0157" w:rsidRDefault="00FB0157" w:rsidP="00FB0157">
      <w:proofErr w:type="gramStart"/>
      <w:r>
        <w:t>with</w:t>
      </w:r>
      <w:proofErr w:type="gramEnd"/>
      <w:r>
        <w:t xml:space="preserve"> a small fraction of short bast ﬁ  bres and traces of powdered bark (4).</w:t>
      </w:r>
    </w:p>
    <w:p w:rsidR="00FB0157" w:rsidRDefault="00FB0157" w:rsidP="00FB0157">
      <w:r>
        <w:t>Organoleptic properties</w:t>
      </w:r>
    </w:p>
    <w:p w:rsidR="00FB0157" w:rsidRDefault="00FB0157" w:rsidP="00FB0157">
      <w:r>
        <w:t>No characteristic odour or taste (4).</w:t>
      </w:r>
    </w:p>
    <w:p w:rsidR="00FB0157" w:rsidRDefault="00FB0157" w:rsidP="00FB0157">
      <w:r>
        <w:t>Microscopic characteristics</w:t>
      </w:r>
    </w:p>
    <w:p w:rsidR="00FB0157" w:rsidRDefault="00FB0157" w:rsidP="00FB0157">
      <w:r>
        <w:t xml:space="preserve">Rings dark, partly elevated, but hardly structured. Under illumination, </w:t>
      </w:r>
    </w:p>
    <w:p w:rsidR="00FB0157" w:rsidRDefault="00FB0157" w:rsidP="00FB0157">
      <w:proofErr w:type="gramStart"/>
      <w:r>
        <w:lastRenderedPageBreak/>
        <w:t>bast</w:t>
      </w:r>
      <w:proofErr w:type="gramEnd"/>
      <w:r>
        <w:t xml:space="preserve"> ﬁ  bres show net-like or reticulate structure; with illumination from </w:t>
      </w:r>
    </w:p>
    <w:p w:rsidR="00FB0157" w:rsidRDefault="00FB0157" w:rsidP="00FB0157">
      <w:proofErr w:type="gramStart"/>
      <w:r>
        <w:t>above</w:t>
      </w:r>
      <w:proofErr w:type="gramEnd"/>
      <w:r>
        <w:t>, they glimmer with a brownish shimmer. Powdered stem bark con-</w:t>
      </w:r>
    </w:p>
    <w:p w:rsidR="00FB0157" w:rsidRDefault="00FB0157" w:rsidP="00FB0157">
      <w:proofErr w:type="gramStart"/>
      <w:r>
        <w:t>sists</w:t>
      </w:r>
      <w:proofErr w:type="gramEnd"/>
      <w:r>
        <w:t xml:space="preserve"> of ﬁ  nely broken pieces of wood, bast and bark, and clear, crystalline </w:t>
      </w:r>
    </w:p>
    <w:p w:rsidR="00FB0157" w:rsidRDefault="00FB0157" w:rsidP="00FB0157">
      <w:proofErr w:type="gramStart"/>
      <w:r>
        <w:t>particles</w:t>
      </w:r>
      <w:proofErr w:type="gramEnd"/>
      <w:r>
        <w:t xml:space="preserve"> of dried sap (4).</w:t>
      </w:r>
    </w:p>
    <w:p w:rsidR="00FB0157" w:rsidRDefault="00FB0157" w:rsidP="00FB0157">
      <w:r>
        <w:t>Powdered plant material</w:t>
      </w:r>
    </w:p>
    <w:p w:rsidR="00FB0157" w:rsidRDefault="00FB0157" w:rsidP="00FB0157">
      <w:r>
        <w:t>To be established in accordance with national requirements.</w:t>
      </w:r>
    </w:p>
    <w:p w:rsidR="00FB0157" w:rsidRDefault="00FB0157" w:rsidP="00FB0157">
      <w:r>
        <w:t>General identity tests</w:t>
      </w:r>
    </w:p>
    <w:p w:rsidR="00FB0157" w:rsidRDefault="00FB0157" w:rsidP="00FB0157">
      <w:r>
        <w:t>Macroscopic and microscopic examinations (1, 4), thin-layer chromato-</w:t>
      </w:r>
    </w:p>
    <w:p w:rsidR="00FB0157" w:rsidRDefault="00FB0157" w:rsidP="00FB0157">
      <w:proofErr w:type="gramStart"/>
      <w:r>
        <w:t>graphy</w:t>
      </w:r>
      <w:proofErr w:type="gramEnd"/>
      <w:r>
        <w:t xml:space="preserve"> (4, 11), and high-performance liquid chromatography for the </w:t>
      </w:r>
    </w:p>
    <w:p w:rsidR="00FB0157" w:rsidRDefault="00FB0157" w:rsidP="00FB0157">
      <w:proofErr w:type="gramStart"/>
      <w:r>
        <w:t>presence</w:t>
      </w:r>
      <w:proofErr w:type="gramEnd"/>
      <w:r>
        <w:t xml:space="preserve"> of characteristic oxindole alkaloids (4, 12, 13).</w:t>
      </w:r>
    </w:p>
    <w:p w:rsidR="00FB0157" w:rsidRDefault="00FB0157" w:rsidP="00FB0157">
      <w:r>
        <w:t>SMPvol3 layout.indd   350 SMPvol3 layout.indd   350 10.8.2007   12:11:01 10.8.2007   12:11:01351</w:t>
      </w:r>
    </w:p>
    <w:p w:rsidR="00FB0157" w:rsidRDefault="00FB0157" w:rsidP="00FB0157">
      <w:r>
        <w:t>Purity tests</w:t>
      </w:r>
    </w:p>
    <w:p w:rsidR="00FB0157" w:rsidRDefault="00FB0157" w:rsidP="00FB0157">
      <w:r>
        <w:t>Microbiological</w:t>
      </w:r>
    </w:p>
    <w:p w:rsidR="00FB0157" w:rsidRDefault="00FB0157" w:rsidP="00FB0157">
      <w:r>
        <w:t xml:space="preserve">Tests for speciﬁ  c microorganisms and microbial contamination limits are </w:t>
      </w:r>
    </w:p>
    <w:p w:rsidR="00FB0157" w:rsidRDefault="00FB0157" w:rsidP="00FB0157">
      <w:proofErr w:type="gramStart"/>
      <w:r>
        <w:t>as</w:t>
      </w:r>
      <w:proofErr w:type="gramEnd"/>
      <w:r>
        <w:t xml:space="preserve"> described in the WHO guidelines on quality control methods for me-</w:t>
      </w:r>
    </w:p>
    <w:p w:rsidR="00FB0157" w:rsidRDefault="00FB0157" w:rsidP="00FB0157">
      <w:proofErr w:type="gramStart"/>
      <w:r>
        <w:t>dicinal</w:t>
      </w:r>
      <w:proofErr w:type="gramEnd"/>
      <w:r>
        <w:t xml:space="preserve"> plants (14).</w:t>
      </w:r>
    </w:p>
    <w:p w:rsidR="00FB0157" w:rsidRDefault="00FB0157" w:rsidP="00FB0157">
      <w:r>
        <w:t xml:space="preserve">Pesticide residues </w:t>
      </w:r>
    </w:p>
    <w:p w:rsidR="00FB0157" w:rsidRDefault="00FB0157" w:rsidP="00FB0157">
      <w:r>
        <w:t xml:space="preserve">The recommended maximum limit of aldrin and dieldrin is not more than </w:t>
      </w:r>
    </w:p>
    <w:p w:rsidR="00FB0157" w:rsidRDefault="00FB0157" w:rsidP="00FB0157">
      <w:r>
        <w:t xml:space="preserve">0.05 mg/kg  (15). For other pesticides, see the European pharmacopoeia </w:t>
      </w:r>
    </w:p>
    <w:p w:rsidR="00FB0157" w:rsidRDefault="00FB0157" w:rsidP="00FB0157">
      <w:r>
        <w:t xml:space="preserve">(15) and the WHO guidelines on quality control methods for medicinal </w:t>
      </w:r>
    </w:p>
    <w:p w:rsidR="00FB0157" w:rsidRDefault="00FB0157" w:rsidP="00FB0157">
      <w:proofErr w:type="gramStart"/>
      <w:r>
        <w:t>plants</w:t>
      </w:r>
      <w:proofErr w:type="gramEnd"/>
      <w:r>
        <w:t xml:space="preserve"> (14) and pesticide residues (16).</w:t>
      </w:r>
    </w:p>
    <w:p w:rsidR="00FB0157" w:rsidRDefault="00FB0157" w:rsidP="00FB0157">
      <w:r>
        <w:t>Heavy metals</w:t>
      </w:r>
    </w:p>
    <w:p w:rsidR="00FB0157" w:rsidRDefault="00FB0157" w:rsidP="00FB0157">
      <w:r>
        <w:t xml:space="preserve">For maximum limits and analysis of heavy metals, consult the WHO </w:t>
      </w:r>
    </w:p>
    <w:p w:rsidR="00FB0157" w:rsidRDefault="00FB0157" w:rsidP="00FB0157">
      <w:proofErr w:type="gramStart"/>
      <w:r>
        <w:t>guidelines</w:t>
      </w:r>
      <w:proofErr w:type="gramEnd"/>
      <w:r>
        <w:t xml:space="preserve"> on quality control methods for medicinal plants (14).</w:t>
      </w:r>
    </w:p>
    <w:p w:rsidR="00FB0157" w:rsidRDefault="00FB0157" w:rsidP="00FB0157">
      <w:r>
        <w:t>Radioactive residues</w:t>
      </w:r>
    </w:p>
    <w:p w:rsidR="00FB0157" w:rsidRDefault="00FB0157" w:rsidP="00FB0157">
      <w:r>
        <w:t xml:space="preserve">Where applicable, consult the WHO guidelines on quality control </w:t>
      </w:r>
    </w:p>
    <w:p w:rsidR="00FB0157" w:rsidRDefault="00FB0157" w:rsidP="00FB0157">
      <w:proofErr w:type="gramStart"/>
      <w:r>
        <w:t>methods</w:t>
      </w:r>
      <w:proofErr w:type="gramEnd"/>
      <w:r>
        <w:t xml:space="preserve"> for medicinal plants (14) for the analysis of radioactive </w:t>
      </w:r>
    </w:p>
    <w:p w:rsidR="00FB0157" w:rsidRDefault="00FB0157" w:rsidP="00FB0157">
      <w:proofErr w:type="gramStart"/>
      <w:r>
        <w:t>isotopes</w:t>
      </w:r>
      <w:proofErr w:type="gramEnd"/>
      <w:r>
        <w:t>.</w:t>
      </w:r>
    </w:p>
    <w:p w:rsidR="00FB0157" w:rsidRDefault="00FB0157" w:rsidP="00FB0157">
      <w:r>
        <w:t>Other purity tests</w:t>
      </w:r>
    </w:p>
    <w:p w:rsidR="00FB0157" w:rsidRDefault="00FB0157" w:rsidP="00FB0157">
      <w:r>
        <w:lastRenderedPageBreak/>
        <w:t xml:space="preserve">Chemical, foreign organic matter, total ash, acid-insoluble ash, </w:t>
      </w:r>
    </w:p>
    <w:p w:rsidR="00FB0157" w:rsidRDefault="00FB0157" w:rsidP="00FB0157">
      <w:proofErr w:type="gramStart"/>
      <w:r>
        <w:t>sulfated</w:t>
      </w:r>
      <w:proofErr w:type="gramEnd"/>
      <w:r>
        <w:t xml:space="preserve"> ash, water-soluble extractive, alcohol-soluble extractive and </w:t>
      </w:r>
    </w:p>
    <w:p w:rsidR="00FB0157" w:rsidRDefault="00FB0157" w:rsidP="00FB0157">
      <w:proofErr w:type="gramStart"/>
      <w:r>
        <w:t>loss</w:t>
      </w:r>
      <w:proofErr w:type="gramEnd"/>
      <w:r>
        <w:t xml:space="preserve"> on drying tests to be established in accordance with national </w:t>
      </w:r>
    </w:p>
    <w:p w:rsidR="00FB0157" w:rsidRDefault="00FB0157" w:rsidP="00FB0157">
      <w:proofErr w:type="gramStart"/>
      <w:r>
        <w:t>requirements</w:t>
      </w:r>
      <w:proofErr w:type="gramEnd"/>
      <w:r>
        <w:t>.</w:t>
      </w:r>
    </w:p>
    <w:p w:rsidR="00FB0157" w:rsidRDefault="00FB0157" w:rsidP="00FB0157">
      <w:r>
        <w:t>Chemical assays</w:t>
      </w:r>
    </w:p>
    <w:p w:rsidR="00FB0157" w:rsidRDefault="00FB0157" w:rsidP="00FB0157">
      <w:r>
        <w:t xml:space="preserve">Not more than 0.02% total tetracyclic oxindole alkaloids determined by </w:t>
      </w:r>
    </w:p>
    <w:p w:rsidR="00FB0157" w:rsidRDefault="00FB0157" w:rsidP="00FB0157">
      <w:proofErr w:type="gramStart"/>
      <w:r>
        <w:t>high-performance</w:t>
      </w:r>
      <w:proofErr w:type="gramEnd"/>
      <w:r>
        <w:t xml:space="preserve"> liquid chromatography (4, 12, 13).</w:t>
      </w:r>
    </w:p>
    <w:p w:rsidR="00FB0157" w:rsidRDefault="00FB0157" w:rsidP="00FB0157">
      <w:r>
        <w:t>Major chemical constituents</w:t>
      </w:r>
    </w:p>
    <w:p w:rsidR="00FB0157" w:rsidRDefault="00FB0157" w:rsidP="00FB0157">
      <w:r>
        <w:t xml:space="preserve">The major constituents are indole alkaloids (0.15–4.60%), primarily </w:t>
      </w:r>
    </w:p>
    <w:p w:rsidR="00FB0157" w:rsidRDefault="00FB0157" w:rsidP="00FB0157">
      <w:proofErr w:type="gramStart"/>
      <w:r>
        <w:t>pentacyclic</w:t>
      </w:r>
      <w:proofErr w:type="gramEnd"/>
      <w:r>
        <w:t xml:space="preserve"> oxindoles. The principal pentacyclic oxindole alkaloids </w:t>
      </w:r>
    </w:p>
    <w:p w:rsidR="00FB0157" w:rsidRDefault="00FB0157" w:rsidP="00FB0157">
      <w:proofErr w:type="gramStart"/>
      <w:r>
        <w:t>are</w:t>
      </w:r>
      <w:proofErr w:type="gramEnd"/>
      <w:r>
        <w:t xml:space="preserve"> pteropodine, isopteropodine, speciophylline, uncarine F, mitra-</w:t>
      </w:r>
    </w:p>
    <w:p w:rsidR="00FB0157" w:rsidRDefault="00FB0157" w:rsidP="00FB0157">
      <w:proofErr w:type="gramStart"/>
      <w:r>
        <w:t>phylline</w:t>
      </w:r>
      <w:proofErr w:type="gramEnd"/>
      <w:r>
        <w:t xml:space="preserve"> and isomitraphylline. Tetracyclic oxindoles present include </w:t>
      </w:r>
    </w:p>
    <w:p w:rsidR="00FB0157" w:rsidRDefault="00FB0157" w:rsidP="00FB0157">
      <w:proofErr w:type="gramStart"/>
      <w:r>
        <w:t>isorhynchophylline</w:t>
      </w:r>
      <w:proofErr w:type="gramEnd"/>
      <w:r>
        <w:t xml:space="preserve"> and rhynchophylline (1, 4, 5, 12, 17). The struc-</w:t>
      </w:r>
    </w:p>
    <w:p w:rsidR="00FB0157" w:rsidRDefault="00FB0157" w:rsidP="00FB0157">
      <w:proofErr w:type="gramStart"/>
      <w:r>
        <w:t>tures</w:t>
      </w:r>
      <w:proofErr w:type="gramEnd"/>
      <w:r>
        <w:t xml:space="preserve"> of the major pentacyclic oxindole alkaloids are presented </w:t>
      </w:r>
    </w:p>
    <w:p w:rsidR="00FB0157" w:rsidRDefault="00FB0157" w:rsidP="00FB0157">
      <w:proofErr w:type="gramStart"/>
      <w:r>
        <w:t>below</w:t>
      </w:r>
      <w:proofErr w:type="gramEnd"/>
      <w:r>
        <w:t>.</w:t>
      </w:r>
    </w:p>
    <w:p w:rsidR="00FB0157" w:rsidRDefault="00FB0157" w:rsidP="00FB0157">
      <w:r>
        <w:t>Cortex Uncariae</w:t>
      </w:r>
    </w:p>
    <w:p w:rsidR="00FB0157" w:rsidRDefault="00FB0157" w:rsidP="00FB0157">
      <w:r>
        <w:t>SMPvol3 layout.indd   351 SMPvol3 layout.indd   351 10.8.2007   12:11:01 10.8.2007   12:11:01352</w:t>
      </w:r>
    </w:p>
    <w:p w:rsidR="00FB0157" w:rsidRDefault="00FB0157" w:rsidP="00FB0157">
      <w:r>
        <w:t>WHO monographs on selected medicinal plants</w:t>
      </w:r>
    </w:p>
    <w:p w:rsidR="00FB0157" w:rsidRDefault="00FB0157" w:rsidP="00FB0157">
      <w:r>
        <w:t>Medicinal uses</w:t>
      </w:r>
    </w:p>
    <w:p w:rsidR="00FB0157" w:rsidRDefault="00FB0157" w:rsidP="00FB0157">
      <w:r>
        <w:t>Uses supported by clinical data</w:t>
      </w:r>
    </w:p>
    <w:p w:rsidR="00FB0157" w:rsidRDefault="00FB0157" w:rsidP="00FB0157">
      <w:r>
        <w:t xml:space="preserve">None. Although two clinical studies have suggested that Cortex Uncariae </w:t>
      </w:r>
    </w:p>
    <w:p w:rsidR="00FB0157" w:rsidRDefault="00FB0157" w:rsidP="00FB0157">
      <w:proofErr w:type="gramStart"/>
      <w:r>
        <w:t>may</w:t>
      </w:r>
      <w:proofErr w:type="gramEnd"/>
      <w:r>
        <w:t xml:space="preserve"> be an immunostimulant and increase the number of white blood cells </w:t>
      </w:r>
    </w:p>
    <w:p w:rsidR="00FB0157" w:rsidRDefault="00FB0157" w:rsidP="00FB0157">
      <w:r>
        <w:t>(18, 19), data from controlled clinical trials are lacking.</w:t>
      </w:r>
    </w:p>
    <w:p w:rsidR="00FB0157" w:rsidRDefault="00FB0157" w:rsidP="00FB0157">
      <w:r>
        <w:t>Uses described in pharmacopoeias and well established documents</w:t>
      </w:r>
    </w:p>
    <w:p w:rsidR="00FB0157" w:rsidRDefault="00FB0157" w:rsidP="00FB0157">
      <w:r>
        <w:t>Symptomatic treatment of arthritis, rheumatism and gastric ulcers (7, 10, 20).</w:t>
      </w:r>
    </w:p>
    <w:p w:rsidR="00FB0157" w:rsidRDefault="00FB0157" w:rsidP="00FB0157">
      <w:r>
        <w:t>Uses described in traditional medicine</w:t>
      </w:r>
    </w:p>
    <w:p w:rsidR="00FB0157" w:rsidRDefault="00FB0157" w:rsidP="00FB0157">
      <w:r>
        <w:t>Treatment of abscesses, asthma, fevers, urinary tract infections, viral in-</w:t>
      </w:r>
    </w:p>
    <w:p w:rsidR="00FB0157" w:rsidRDefault="00FB0157" w:rsidP="00FB0157">
      <w:proofErr w:type="gramStart"/>
      <w:r>
        <w:t>fections</w:t>
      </w:r>
      <w:proofErr w:type="gramEnd"/>
      <w:r>
        <w:t xml:space="preserve"> and wounds. As an emmenagogue (4, 5, 21).</w:t>
      </w:r>
    </w:p>
    <w:p w:rsidR="00FB0157" w:rsidRDefault="00FB0157" w:rsidP="00FB0157">
      <w:r>
        <w:t>Pharmacology</w:t>
      </w:r>
    </w:p>
    <w:p w:rsidR="00FB0157" w:rsidRDefault="00FB0157" w:rsidP="00FB0157">
      <w:r>
        <w:lastRenderedPageBreak/>
        <w:t>Experimental pharmacology</w:t>
      </w:r>
    </w:p>
    <w:p w:rsidR="00FB0157" w:rsidRDefault="00FB0157" w:rsidP="00FB0157">
      <w:r>
        <w:t>Anti-inﬂ  ammatory activity</w:t>
      </w:r>
    </w:p>
    <w:p w:rsidR="00FB0157" w:rsidRDefault="00FB0157" w:rsidP="00FB0157">
      <w:r>
        <w:t xml:space="preserve">Addition of an undeﬁ  ned extract of the stem bark to the cell medium at a </w:t>
      </w:r>
    </w:p>
    <w:p w:rsidR="00FB0157" w:rsidRDefault="00FB0157" w:rsidP="00FB0157">
      <w:proofErr w:type="gramStart"/>
      <w:r>
        <w:t>concentration</w:t>
      </w:r>
      <w:proofErr w:type="gramEnd"/>
      <w:r>
        <w:t xml:space="preserve"> of 100 μg/ml signiﬁ  cantly attenuated (P &lt; 0.05)  peroxy-</w:t>
      </w:r>
    </w:p>
    <w:p w:rsidR="00FB0157" w:rsidRDefault="00FB0157" w:rsidP="00FB0157">
      <w:proofErr w:type="gramStart"/>
      <w:r>
        <w:t>nitrite-induced</w:t>
      </w:r>
      <w:proofErr w:type="gramEnd"/>
      <w:r>
        <w:t xml:space="preserve"> apoptosis in HT29 (epithelial cells) and RAW 264.7 cells </w:t>
      </w:r>
    </w:p>
    <w:p w:rsidR="00FB0157" w:rsidRDefault="00FB0157" w:rsidP="00FB0157">
      <w:r>
        <w:t>(</w:t>
      </w:r>
      <w:proofErr w:type="gramStart"/>
      <w:r>
        <w:t>macrophages</w:t>
      </w:r>
      <w:proofErr w:type="gramEnd"/>
      <w:r>
        <w:t xml:space="preserve">). The extract further inhibited lipopolysaccharide-induced </w:t>
      </w:r>
    </w:p>
    <w:p w:rsidR="00FB0157" w:rsidRDefault="00FB0157" w:rsidP="00FB0157">
      <w:proofErr w:type="gramStart"/>
      <w:r>
        <w:t>nitric</w:t>
      </w:r>
      <w:proofErr w:type="gramEnd"/>
      <w:r>
        <w:t xml:space="preserve"> oxide synthase gene expression (iNOS), nitrite formation, cell death, </w:t>
      </w:r>
    </w:p>
    <w:p w:rsidR="00FB0157" w:rsidRDefault="00FB0157" w:rsidP="00FB0157">
      <w:proofErr w:type="gramStart"/>
      <w:r>
        <w:t>and</w:t>
      </w:r>
      <w:proofErr w:type="gramEnd"/>
      <w:r>
        <w:t xml:space="preserve"> the activation of nuclear transcription factor-κβ in RAW 264.7 cells. </w:t>
      </w:r>
    </w:p>
    <w:p w:rsidR="00FB0157" w:rsidRDefault="00FB0157" w:rsidP="00FB0157">
      <w:r>
        <w:t xml:space="preserve">Oral administration of the extract in drinking-water, 5 mg/ml, attenuated </w:t>
      </w:r>
    </w:p>
    <w:p w:rsidR="00FB0157" w:rsidRDefault="00FB0157" w:rsidP="00FB0157">
      <w:proofErr w:type="gramStart"/>
      <w:r>
        <w:t>indometacin-enteritis</w:t>
      </w:r>
      <w:proofErr w:type="gramEnd"/>
      <w:r>
        <w:t xml:space="preserve"> in rodents as evidenced by reduced myeloperoxi-</w:t>
      </w:r>
    </w:p>
    <w:p w:rsidR="00FB0157" w:rsidRDefault="00FB0157" w:rsidP="00FB0157">
      <w:proofErr w:type="gramStart"/>
      <w:r>
        <w:t>isomitraphylline</w:t>
      </w:r>
      <w:proofErr w:type="gramEnd"/>
    </w:p>
    <w:p w:rsidR="00FB0157" w:rsidRDefault="00FB0157" w:rsidP="00FB0157">
      <w:r>
        <w:t>N</w:t>
      </w:r>
    </w:p>
    <w:p w:rsidR="00FB0157" w:rsidRDefault="00FB0157" w:rsidP="00FB0157">
      <w:r>
        <w:t xml:space="preserve">The anti-inﬂ  ammatory activities of two types of extracts from the stem </w:t>
      </w:r>
    </w:p>
    <w:p w:rsidR="00FB0157" w:rsidRDefault="00FB0157" w:rsidP="00FB0157">
      <w:proofErr w:type="gramStart"/>
      <w:r>
        <w:t>bark</w:t>
      </w:r>
      <w:proofErr w:type="gramEnd"/>
      <w:r>
        <w:t xml:space="preserve">: a hydroalcoholic extract containing 5.61% alkaloids (mainly of the </w:t>
      </w:r>
    </w:p>
    <w:p w:rsidR="00FB0157" w:rsidRDefault="00FB0157" w:rsidP="00FB0157">
      <w:proofErr w:type="gramStart"/>
      <w:r>
        <w:t>pentacyclic</w:t>
      </w:r>
      <w:proofErr w:type="gramEnd"/>
      <w:r>
        <w:t xml:space="preserve"> type, extract A) and an aqueous freeze-dried extract contain-</w:t>
      </w:r>
    </w:p>
    <w:p w:rsidR="00FB0157" w:rsidRDefault="00FB0157" w:rsidP="00FB0157">
      <w:proofErr w:type="gramStart"/>
      <w:r>
        <w:t>ing</w:t>
      </w:r>
      <w:proofErr w:type="gramEnd"/>
      <w:r>
        <w:t xml:space="preserve"> 0.26% alkaloids (extract B) were assessed in the carrageenan-induced </w:t>
      </w:r>
    </w:p>
    <w:p w:rsidR="00FB0157" w:rsidRDefault="00FB0157" w:rsidP="00FB0157">
      <w:proofErr w:type="gramStart"/>
      <w:r>
        <w:t>rat</w:t>
      </w:r>
      <w:proofErr w:type="gramEnd"/>
      <w:r>
        <w:t xml:space="preserve"> paw oedema test. Extract A was signiﬁ  cantly more active than extract </w:t>
      </w:r>
    </w:p>
    <w:p w:rsidR="00FB0157" w:rsidRDefault="00FB0157" w:rsidP="00FB0157">
      <w:r>
        <w:t xml:space="preserve">B, suggesting that the effect could be due to the presence of pentacyclic </w:t>
      </w:r>
    </w:p>
    <w:p w:rsidR="00FB0157" w:rsidRDefault="00FB0157" w:rsidP="00FB0157">
      <w:proofErr w:type="gramStart"/>
      <w:r>
        <w:t>oxindole</w:t>
      </w:r>
      <w:proofErr w:type="gramEnd"/>
      <w:r>
        <w:t xml:space="preserve"> alkaloids. Both extracts showed little inhibitory activity on cy-</w:t>
      </w:r>
    </w:p>
    <w:p w:rsidR="00FB0157" w:rsidRDefault="00FB0157" w:rsidP="00FB0157">
      <w:proofErr w:type="gramStart"/>
      <w:r>
        <w:t>clooxygenase-1</w:t>
      </w:r>
      <w:proofErr w:type="gramEnd"/>
      <w:r>
        <w:t xml:space="preserve"> and -2. Only a slight inhibitory activity on DNA-binding </w:t>
      </w:r>
    </w:p>
    <w:p w:rsidR="00FB0157" w:rsidRDefault="00FB0157" w:rsidP="00FB0157">
      <w:proofErr w:type="gramStart"/>
      <w:r>
        <w:t>of</w:t>
      </w:r>
      <w:proofErr w:type="gramEnd"/>
      <w:r>
        <w:t xml:space="preserve"> NF-κB was observed (23).</w:t>
      </w:r>
    </w:p>
    <w:p w:rsidR="00FB0157" w:rsidRDefault="00FB0157" w:rsidP="00FB0157">
      <w:r>
        <w:t xml:space="preserve">The effects of a decoction of the stem bark, 10.0 μg/ml freeze-dried, on </w:t>
      </w:r>
    </w:p>
    <w:p w:rsidR="00FB0157" w:rsidRDefault="00FB0157" w:rsidP="00FB0157">
      <w:proofErr w:type="gramStart"/>
      <w:r>
        <w:t>tumour</w:t>
      </w:r>
      <w:proofErr w:type="gramEnd"/>
      <w:r>
        <w:t xml:space="preserve"> necrosis factor-α (TNF-α) production and cytotoxicity in lipo-</w:t>
      </w:r>
    </w:p>
    <w:p w:rsidR="00FB0157" w:rsidRDefault="00FB0157" w:rsidP="00FB0157">
      <w:proofErr w:type="gramStart"/>
      <w:r>
        <w:t>polysaccharide-stimulated</w:t>
      </w:r>
      <w:proofErr w:type="gramEnd"/>
      <w:r>
        <w:t xml:space="preserve"> murine macrophages (RAW 264.7 cells) was as-</w:t>
      </w:r>
    </w:p>
    <w:p w:rsidR="00FB0157" w:rsidRDefault="00FB0157" w:rsidP="00FB0157">
      <w:proofErr w:type="gramStart"/>
      <w:r>
        <w:t>sessed</w:t>
      </w:r>
      <w:proofErr w:type="gramEnd"/>
      <w:r>
        <w:t xml:space="preserve"> in vitro. The decoction prevented oxidative- and ultraviolet irradia-</w:t>
      </w:r>
    </w:p>
    <w:p w:rsidR="00FB0157" w:rsidRDefault="00FB0157" w:rsidP="00FB0157">
      <w:proofErr w:type="gramStart"/>
      <w:r>
        <w:t>tion-induced</w:t>
      </w:r>
      <w:proofErr w:type="gramEnd"/>
      <w:r>
        <w:t xml:space="preserve"> cytotoxicity. It also suppressed TNF-α production by </w:t>
      </w:r>
    </w:p>
    <w:p w:rsidR="00FB0157" w:rsidRDefault="00FB0157" w:rsidP="00FB0157">
      <w:proofErr w:type="gramStart"/>
      <w:r>
        <w:t>approximately</w:t>
      </w:r>
      <w:proofErr w:type="gramEnd"/>
      <w:r>
        <w:t xml:space="preserve"> 65–85% (P &lt; 0.01) at concentrations of 1.2–28.0 ng/ml (24).</w:t>
      </w:r>
    </w:p>
    <w:p w:rsidR="00FB0157" w:rsidRDefault="00FB0157" w:rsidP="00FB0157">
      <w:r>
        <w:t>Cinchonain Ib, a procyanidin from the stem bark, inhibited the activ-</w:t>
      </w:r>
    </w:p>
    <w:p w:rsidR="00FB0157" w:rsidRDefault="00FB0157" w:rsidP="00FB0157">
      <w:proofErr w:type="gramStart"/>
      <w:r>
        <w:t>ity</w:t>
      </w:r>
      <w:proofErr w:type="gramEnd"/>
      <w:r>
        <w:t xml:space="preserve"> of 5-lipoxygenase, ≥ 100% at 42.5 μmol/ml, indicating an anti-inﬂ  am-</w:t>
      </w:r>
    </w:p>
    <w:p w:rsidR="00FB0157" w:rsidRDefault="00FB0157" w:rsidP="00FB0157">
      <w:proofErr w:type="gramStart"/>
      <w:r>
        <w:lastRenderedPageBreak/>
        <w:t>matory</w:t>
      </w:r>
      <w:proofErr w:type="gramEnd"/>
      <w:r>
        <w:t xml:space="preserve"> effect (25).</w:t>
      </w:r>
    </w:p>
    <w:p w:rsidR="00FB0157" w:rsidRDefault="00FB0157" w:rsidP="00FB0157">
      <w:r>
        <w:t>Antitumour activity</w:t>
      </w:r>
    </w:p>
    <w:p w:rsidR="00FB0157" w:rsidRDefault="00FB0157" w:rsidP="00FB0157">
      <w:r>
        <w:t xml:space="preserve">Growth inhibitory activities of an aqueous extract of the stem bark were </w:t>
      </w:r>
    </w:p>
    <w:p w:rsidR="00FB0157" w:rsidRDefault="00FB0157" w:rsidP="00FB0157">
      <w:proofErr w:type="gramStart"/>
      <w:r>
        <w:t>examined</w:t>
      </w:r>
      <w:proofErr w:type="gramEnd"/>
      <w:r>
        <w:t xml:space="preserve"> in vitro using two human leukaemic cell lines (K562 and HL60) </w:t>
      </w:r>
    </w:p>
    <w:p w:rsidR="00FB0157" w:rsidRDefault="00FB0157" w:rsidP="00FB0157">
      <w:proofErr w:type="gramStart"/>
      <w:r>
        <w:t>and</w:t>
      </w:r>
      <w:proofErr w:type="gramEnd"/>
      <w:r>
        <w:t xml:space="preserve"> one human Epstein–Barr virus-transformed B lymphoma cell line </w:t>
      </w:r>
    </w:p>
    <w:p w:rsidR="00FB0157" w:rsidRDefault="00FB0157" w:rsidP="00FB0157">
      <w:r>
        <w:t xml:space="preserve">(Raji). Cell proliferation of HL60 and Raji cells was strongly suppressed in </w:t>
      </w:r>
    </w:p>
    <w:p w:rsidR="00FB0157" w:rsidRDefault="00FB0157" w:rsidP="00FB0157">
      <w:proofErr w:type="gramStart"/>
      <w:r>
        <w:t>the</w:t>
      </w:r>
      <w:proofErr w:type="gramEnd"/>
      <w:r>
        <w:t xml:space="preserve"> presence of the aqueous extract, while K562 was more resistant to the </w:t>
      </w:r>
    </w:p>
    <w:p w:rsidR="00FB0157" w:rsidRDefault="00FB0157" w:rsidP="00FB0157">
      <w:proofErr w:type="gramStart"/>
      <w:r>
        <w:t>inhibition</w:t>
      </w:r>
      <w:proofErr w:type="gramEnd"/>
      <w:r>
        <w:t>. The suppressive effect was mediated through induction of apop-</w:t>
      </w:r>
    </w:p>
    <w:p w:rsidR="00FB0157" w:rsidRDefault="00FB0157" w:rsidP="00FB0157">
      <w:proofErr w:type="gramStart"/>
      <w:r>
        <w:t>tosis</w:t>
      </w:r>
      <w:proofErr w:type="gramEnd"/>
      <w:r>
        <w:t>, which was shown by characteristic morphological changes, internu-</w:t>
      </w:r>
    </w:p>
    <w:p w:rsidR="00FB0157" w:rsidRDefault="00FB0157" w:rsidP="00FB0157">
      <w:proofErr w:type="gramStart"/>
      <w:r>
        <w:t>cleosomal</w:t>
      </w:r>
      <w:proofErr w:type="gramEnd"/>
      <w:r>
        <w:t xml:space="preserve"> DNA fragmentation after agarose gel electrophoresis and DNA </w:t>
      </w:r>
    </w:p>
    <w:p w:rsidR="00FB0157" w:rsidRDefault="00FB0157" w:rsidP="00FB0157">
      <w:proofErr w:type="gramStart"/>
      <w:r>
        <w:t>fragmentation</w:t>
      </w:r>
      <w:proofErr w:type="gramEnd"/>
      <w:r>
        <w:t xml:space="preserve"> quantiﬁ  cation. The extract also induced a delayed type of </w:t>
      </w:r>
    </w:p>
    <w:p w:rsidR="00FB0157" w:rsidRDefault="00FB0157" w:rsidP="00FB0157">
      <w:proofErr w:type="gramStart"/>
      <w:r>
        <w:t>apoptosis</w:t>
      </w:r>
      <w:proofErr w:type="gramEnd"/>
      <w:r>
        <w:t xml:space="preserve"> becoming most dose-dependently prominent after 48 hours of </w:t>
      </w:r>
    </w:p>
    <w:p w:rsidR="00FB0157" w:rsidRDefault="00FB0157" w:rsidP="00FB0157">
      <w:proofErr w:type="gramStart"/>
      <w:r>
        <w:t>exposure</w:t>
      </w:r>
      <w:proofErr w:type="gramEnd"/>
      <w:r>
        <w:t xml:space="preserve">. Both DNA single- and double-strand breaks were increased 24 </w:t>
      </w:r>
    </w:p>
    <w:p w:rsidR="00FB0157" w:rsidRDefault="00FB0157" w:rsidP="00FB0157">
      <w:proofErr w:type="gramStart"/>
      <w:r>
        <w:t>hours</w:t>
      </w:r>
      <w:proofErr w:type="gramEnd"/>
      <w:r>
        <w:t xml:space="preserve"> following treatment (26). Leukaemic HL60 and U-937 cells were </w:t>
      </w:r>
    </w:p>
    <w:p w:rsidR="00FB0157" w:rsidRDefault="00FB0157" w:rsidP="00FB0157">
      <w:proofErr w:type="gramStart"/>
      <w:r>
        <w:t>incubated</w:t>
      </w:r>
      <w:proofErr w:type="gramEnd"/>
      <w:r>
        <w:t xml:space="preserve"> with pure alkaloids from U. tomentosa root. The pentacyclic ox-</w:t>
      </w:r>
    </w:p>
    <w:p w:rsidR="00FB0157" w:rsidRDefault="00FB0157" w:rsidP="00FB0157">
      <w:proofErr w:type="gramStart"/>
      <w:r>
        <w:t>indole</w:t>
      </w:r>
      <w:proofErr w:type="gramEnd"/>
      <w:r>
        <w:t xml:space="preserve"> alkaloids inhibited the growth, median inhibitory concentration </w:t>
      </w:r>
    </w:p>
    <w:p w:rsidR="00FB0157" w:rsidRDefault="00FB0157" w:rsidP="00FB0157">
      <w:r>
        <w:t>(IC50</w:t>
      </w:r>
    </w:p>
    <w:p w:rsidR="00FB0157" w:rsidRDefault="00FB0157" w:rsidP="00FB0157">
      <w:r>
        <w:t>) 10-5</w:t>
      </w:r>
    </w:p>
    <w:p w:rsidR="00FB0157" w:rsidRDefault="00FB0157" w:rsidP="00FB0157">
      <w:r>
        <w:t>–10-4</w:t>
      </w:r>
    </w:p>
    <w:p w:rsidR="00FB0157" w:rsidRDefault="00FB0157" w:rsidP="00FB0157">
      <w:r>
        <w:t xml:space="preserve"> </w:t>
      </w:r>
      <w:proofErr w:type="gramStart"/>
      <w:r>
        <w:t>mol/l</w:t>
      </w:r>
      <w:proofErr w:type="gramEnd"/>
      <w:r>
        <w:t xml:space="preserve">; the most pronounced effect was found for uncarine </w:t>
      </w:r>
    </w:p>
    <w:p w:rsidR="00FB0157" w:rsidRDefault="00FB0157" w:rsidP="00FB0157">
      <w:r>
        <w:t>F. Selectivity between leukaemic and normal cells was observed (13).</w:t>
      </w:r>
    </w:p>
    <w:p w:rsidR="00FB0157" w:rsidRDefault="00FB0157" w:rsidP="00FB0157">
      <w:r>
        <w:t>Immune stimulating activity</w:t>
      </w:r>
    </w:p>
    <w:p w:rsidR="00FB0157" w:rsidRDefault="00FB0157" w:rsidP="00FB0157">
      <w:r>
        <w:t xml:space="preserve">Addition of 1 μmol/l of pentacyclic oxindole alkaloids (POA) induced </w:t>
      </w:r>
    </w:p>
    <w:p w:rsidR="00FB0157" w:rsidRDefault="00FB0157" w:rsidP="00FB0157">
      <w:proofErr w:type="gramStart"/>
      <w:r>
        <w:t>endothelial</w:t>
      </w:r>
      <w:proofErr w:type="gramEnd"/>
      <w:r>
        <w:t xml:space="preserve"> cells to release some as yet to be determined factor(s) into the </w:t>
      </w:r>
    </w:p>
    <w:p w:rsidR="00FB0157" w:rsidRDefault="00FB0157" w:rsidP="00FB0157">
      <w:r>
        <w:t>Cortex Uncariae</w:t>
      </w:r>
    </w:p>
    <w:p w:rsidR="00FB0157" w:rsidRDefault="00FB0157" w:rsidP="00FB0157">
      <w:r>
        <w:t>SMPvol3 layout.indd   353 SMPvol3 layout.indd   353 10.8.2007   12:11:02 10.8.2007   12:11:02354</w:t>
      </w:r>
    </w:p>
    <w:p w:rsidR="00FB0157" w:rsidRDefault="00FB0157" w:rsidP="00FB0157">
      <w:r>
        <w:t>WHO monographs on selected medicinal plants</w:t>
      </w:r>
    </w:p>
    <w:p w:rsidR="00FB0157" w:rsidRDefault="00FB0157" w:rsidP="00FB0157">
      <w:proofErr w:type="gramStart"/>
      <w:r>
        <w:t>supernatant</w:t>
      </w:r>
      <w:proofErr w:type="gramEnd"/>
      <w:r>
        <w:t xml:space="preserve">, which enhanced the proliferation of normal human resting </w:t>
      </w:r>
    </w:p>
    <w:p w:rsidR="00FB0157" w:rsidRDefault="00FB0157" w:rsidP="00FB0157">
      <w:proofErr w:type="gramStart"/>
      <w:r>
        <w:t>or</w:t>
      </w:r>
      <w:proofErr w:type="gramEnd"/>
      <w:r>
        <w:t xml:space="preserve"> weakly activated B and T lymphocytes. In contrast, proliferation of </w:t>
      </w:r>
    </w:p>
    <w:p w:rsidR="00FB0157" w:rsidRDefault="00FB0157" w:rsidP="00FB0157">
      <w:proofErr w:type="gramStart"/>
      <w:r>
        <w:lastRenderedPageBreak/>
        <w:t>normal</w:t>
      </w:r>
      <w:proofErr w:type="gramEnd"/>
      <w:r>
        <w:t xml:space="preserve"> human lymphoblasts and of both the human lymphoblastoid B </w:t>
      </w:r>
    </w:p>
    <w:p w:rsidR="00FB0157" w:rsidRDefault="00FB0157" w:rsidP="00FB0157">
      <w:proofErr w:type="gramStart"/>
      <w:r>
        <w:t>cell</w:t>
      </w:r>
      <w:proofErr w:type="gramEnd"/>
      <w:r>
        <w:t xml:space="preserve"> line Raji and the human lymphoblastoid T cell line Jurkat was inhib-</w:t>
      </w:r>
    </w:p>
    <w:p w:rsidR="00FB0157" w:rsidRDefault="00FB0157" w:rsidP="00FB0157">
      <w:proofErr w:type="gramStart"/>
      <w:r>
        <w:t>ited</w:t>
      </w:r>
      <w:proofErr w:type="gramEnd"/>
      <w:r>
        <w:t xml:space="preserve">, while cell viability was not affected. However, it was shown that the </w:t>
      </w:r>
    </w:p>
    <w:p w:rsidR="00FB0157" w:rsidRDefault="00FB0157" w:rsidP="00FB0157">
      <w:proofErr w:type="gramStart"/>
      <w:r>
        <w:t>tetracyclic</w:t>
      </w:r>
      <w:proofErr w:type="gramEnd"/>
      <w:r>
        <w:t xml:space="preserve"> oxindole alkaloids had antagonistic effects to the POA, and </w:t>
      </w:r>
    </w:p>
    <w:p w:rsidR="00FB0157" w:rsidRDefault="00FB0157" w:rsidP="00FB0157">
      <w:proofErr w:type="gramStart"/>
      <w:r>
        <w:t>dose-dependently</w:t>
      </w:r>
      <w:proofErr w:type="gramEnd"/>
      <w:r>
        <w:t xml:space="preserve"> reduced the proliferation of lymphocytes stimulated </w:t>
      </w:r>
    </w:p>
    <w:p w:rsidR="00FB0157" w:rsidRDefault="00FB0157" w:rsidP="00FB0157">
      <w:proofErr w:type="gramStart"/>
      <w:r>
        <w:t>by</w:t>
      </w:r>
      <w:proofErr w:type="gramEnd"/>
      <w:r>
        <w:t xml:space="preserve"> POA (27).</w:t>
      </w:r>
    </w:p>
    <w:p w:rsidR="00FB0157" w:rsidRDefault="00FB0157" w:rsidP="00FB0157">
      <w:r>
        <w:t xml:space="preserve">Two commercial extracts of the stem bark, containing approximately </w:t>
      </w:r>
    </w:p>
    <w:p w:rsidR="00FB0157" w:rsidRDefault="00FB0157" w:rsidP="00FB0157">
      <w:r>
        <w:t>6 mg/g total oxindoles were assessed for the ability to stimulate the pro-</w:t>
      </w:r>
    </w:p>
    <w:p w:rsidR="00FB0157" w:rsidRDefault="00FB0157" w:rsidP="00FB0157">
      <w:proofErr w:type="gramStart"/>
      <w:r>
        <w:t>duction</w:t>
      </w:r>
      <w:proofErr w:type="gramEnd"/>
      <w:r>
        <w:t xml:space="preserve"> of interleukin-1 (IL-1) and interleukin-6 (IL-6) in alveolar mac-</w:t>
      </w:r>
    </w:p>
    <w:p w:rsidR="00FB0157" w:rsidRDefault="00FB0157" w:rsidP="00FB0157">
      <w:proofErr w:type="gramStart"/>
      <w:r>
        <w:t>rophages</w:t>
      </w:r>
      <w:proofErr w:type="gramEnd"/>
      <w:r>
        <w:t xml:space="preserve">. A phosphate-buffered saline solution of the extracts stimulated </w:t>
      </w:r>
    </w:p>
    <w:p w:rsidR="00FB0157" w:rsidRDefault="00FB0157" w:rsidP="00FB0157">
      <w:r>
        <w:t>IL-1 and IL-6 production by rat macrophages in a dose-dependent man-</w:t>
      </w:r>
    </w:p>
    <w:p w:rsidR="00FB0157" w:rsidRDefault="00FB0157" w:rsidP="00FB0157">
      <w:proofErr w:type="gramStart"/>
      <w:r>
        <w:t>ner</w:t>
      </w:r>
      <w:proofErr w:type="gramEnd"/>
      <w:r>
        <w:t xml:space="preserve"> in the concentration range 0.025–0.1 mg/ml. In lipopolysaccharide </w:t>
      </w:r>
    </w:p>
    <w:p w:rsidR="00FB0157" w:rsidRDefault="00FB0157" w:rsidP="00FB0157">
      <w:r>
        <w:t xml:space="preserve">(LPS)-stimulated macrophages, the extracts potentiated the stimulating </w:t>
      </w:r>
    </w:p>
    <w:p w:rsidR="00FB0157" w:rsidRDefault="00FB0157" w:rsidP="00FB0157">
      <w:proofErr w:type="gramStart"/>
      <w:r>
        <w:t>effects</w:t>
      </w:r>
      <w:proofErr w:type="gramEnd"/>
      <w:r>
        <w:t xml:space="preserve"> of LPS on IL-1 and IL-6 production indicating an immune stimu-</w:t>
      </w:r>
    </w:p>
    <w:p w:rsidR="00FB0157" w:rsidRDefault="00FB0157" w:rsidP="00FB0157">
      <w:proofErr w:type="gramStart"/>
      <w:r>
        <w:t>lating</w:t>
      </w:r>
      <w:proofErr w:type="gramEnd"/>
      <w:r>
        <w:t xml:space="preserve"> effect (20).</w:t>
      </w:r>
    </w:p>
    <w:p w:rsidR="00FB0157" w:rsidRDefault="00FB0157" w:rsidP="00FB0157">
      <w:r>
        <w:t>The immune effects of an aqueous stem bark extract were assessed af-</w:t>
      </w:r>
    </w:p>
    <w:p w:rsidR="00FB0157" w:rsidRDefault="00FB0157" w:rsidP="00FB0157">
      <w:proofErr w:type="gramStart"/>
      <w:r>
        <w:t>ter</w:t>
      </w:r>
      <w:proofErr w:type="gramEnd"/>
      <w:r>
        <w:t xml:space="preserve"> intragastric administration of the extract, 5.0–80.0 mg/kg body weight </w:t>
      </w:r>
    </w:p>
    <w:p w:rsidR="00FB0157" w:rsidRDefault="00FB0157" w:rsidP="00FB0157">
      <w:r>
        <w:t>(</w:t>
      </w:r>
      <w:proofErr w:type="gramStart"/>
      <w:r>
        <w:t>bw</w:t>
      </w:r>
      <w:proofErr w:type="gramEnd"/>
      <w:r>
        <w:t>) per day for 8 consecutive weeks. Phytohaemagglutinin (PHA)-stim-</w:t>
      </w:r>
    </w:p>
    <w:p w:rsidR="00FB0157" w:rsidRDefault="00FB0157" w:rsidP="00FB0157">
      <w:proofErr w:type="gramStart"/>
      <w:r>
        <w:t>ulated</w:t>
      </w:r>
      <w:proofErr w:type="gramEnd"/>
      <w:r>
        <w:t xml:space="preserve"> lymphocyte proliferation was signiﬁ  cantly (P &lt; 0.05) increased in </w:t>
      </w:r>
    </w:p>
    <w:p w:rsidR="00FB0157" w:rsidRDefault="00FB0157" w:rsidP="00FB0157">
      <w:proofErr w:type="gramStart"/>
      <w:r>
        <w:t>splenocytes</w:t>
      </w:r>
      <w:proofErr w:type="gramEnd"/>
      <w:r>
        <w:t xml:space="preserve"> of rats treated at doses of 40.0 mg/kg bw and 80.0 mg/kg bw. </w:t>
      </w:r>
    </w:p>
    <w:p w:rsidR="00FB0157" w:rsidRDefault="00FB0157" w:rsidP="00FB0157">
      <w:r>
        <w:t xml:space="preserve">White blood cells from the groups treated with 40.0 mg/kg bw and </w:t>
      </w:r>
    </w:p>
    <w:p w:rsidR="00FB0157" w:rsidRDefault="00FB0157" w:rsidP="00FB0157">
      <w:r>
        <w:t xml:space="preserve">80.0 mg/kg bw per day for 8 weeks or 160.0 mg/kg bw per day for 4 weeks </w:t>
      </w:r>
    </w:p>
    <w:p w:rsidR="00FB0157" w:rsidRDefault="00FB0157" w:rsidP="00FB0157">
      <w:proofErr w:type="gramStart"/>
      <w:r>
        <w:t>were</w:t>
      </w:r>
      <w:proofErr w:type="gramEnd"/>
      <w:r>
        <w:t xml:space="preserve"> signiﬁ  cantly elevated (P &lt; 0.05) as compared with controls. Repair </w:t>
      </w:r>
    </w:p>
    <w:p w:rsidR="00FB0157" w:rsidRDefault="00FB0157" w:rsidP="00FB0157">
      <w:proofErr w:type="gramStart"/>
      <w:r>
        <w:t>of</w:t>
      </w:r>
      <w:proofErr w:type="gramEnd"/>
      <w:r>
        <w:t xml:space="preserve"> DNA single- and double-strand breaks 3 hours after 12 whole body </w:t>
      </w:r>
    </w:p>
    <w:p w:rsidR="00FB0157" w:rsidRDefault="00FB0157" w:rsidP="00FB0157">
      <w:proofErr w:type="gramStart"/>
      <w:r>
        <w:t>irradiations</w:t>
      </w:r>
      <w:proofErr w:type="gramEnd"/>
      <w:r>
        <w:t xml:space="preserve"> were also signiﬁ  cantly improved (P &lt; 0.05) in rats treated </w:t>
      </w:r>
    </w:p>
    <w:p w:rsidR="00FB0157" w:rsidRDefault="00FB0157" w:rsidP="00FB0157">
      <w:proofErr w:type="gramStart"/>
      <w:r>
        <w:t>with</w:t>
      </w:r>
      <w:proofErr w:type="gramEnd"/>
      <w:r>
        <w:t xml:space="preserve"> the stem bark (19).</w:t>
      </w:r>
    </w:p>
    <w:p w:rsidR="00FB0157" w:rsidRDefault="00FB0157" w:rsidP="00FB0157">
      <w:r>
        <w:t xml:space="preserve">Aqueous extracts of the stem bark, depleted of indole alkaloids </w:t>
      </w:r>
    </w:p>
    <w:p w:rsidR="00FB0157" w:rsidRDefault="00FB0157" w:rsidP="00FB0157">
      <w:r>
        <w:t xml:space="preserve">(&lt; 0.05%, w/w), were assessed for the treatment of chemically-induced </w:t>
      </w:r>
    </w:p>
    <w:p w:rsidR="00FB0157" w:rsidRDefault="00FB0157" w:rsidP="00FB0157">
      <w:proofErr w:type="gramStart"/>
      <w:r>
        <w:t>leukopenia</w:t>
      </w:r>
      <w:proofErr w:type="gramEnd"/>
      <w:r>
        <w:t xml:space="preserve"> in rats. The animals were treated ﬁ   rst with doxorubicin (DXR), </w:t>
      </w:r>
    </w:p>
    <w:p w:rsidR="00FB0157" w:rsidRDefault="00FB0157" w:rsidP="00FB0157">
      <w:proofErr w:type="gramStart"/>
      <w:r>
        <w:lastRenderedPageBreak/>
        <w:t>three</w:t>
      </w:r>
      <w:proofErr w:type="gramEnd"/>
      <w:r>
        <w:t xml:space="preserve"> intraperitoneal injections of 2 mg/kg bw given at 24-hour intervals, </w:t>
      </w:r>
    </w:p>
    <w:p w:rsidR="00FB0157" w:rsidRDefault="00FB0157" w:rsidP="00FB0157">
      <w:proofErr w:type="gramStart"/>
      <w:r>
        <w:t>to</w:t>
      </w:r>
      <w:proofErr w:type="gramEnd"/>
      <w:r>
        <w:t xml:space="preserve"> induce leukopenia. Beginning 24 hours after the last DXR treatment, </w:t>
      </w:r>
    </w:p>
    <w:p w:rsidR="00FB0157" w:rsidRDefault="00FB0157" w:rsidP="00FB0157">
      <w:proofErr w:type="gramStart"/>
      <w:r>
        <w:t>the</w:t>
      </w:r>
      <w:proofErr w:type="gramEnd"/>
      <w:r>
        <w:t xml:space="preserve"> rats received 80 mg/kg bw of the aqueous extract per day by intragas-</w:t>
      </w:r>
    </w:p>
    <w:p w:rsidR="00FB0157" w:rsidRDefault="00FB0157" w:rsidP="00FB0157">
      <w:proofErr w:type="gramStart"/>
      <w:r>
        <w:t>tric</w:t>
      </w:r>
      <w:proofErr w:type="gramEnd"/>
      <w:r>
        <w:t xml:space="preserve"> administration for 16 days. Animals treated with the extract recov-</w:t>
      </w:r>
    </w:p>
    <w:p w:rsidR="00FB0157" w:rsidRDefault="00FB0157" w:rsidP="00FB0157">
      <w:proofErr w:type="gramStart"/>
      <w:r>
        <w:t>ered</w:t>
      </w:r>
      <w:proofErr w:type="gramEnd"/>
      <w:r>
        <w:t xml:space="preserve"> signiﬁ  cantly sooner (P &lt; 0.05) than those receiving DXR alone, and </w:t>
      </w:r>
    </w:p>
    <w:p w:rsidR="00FB0157" w:rsidRDefault="00FB0157" w:rsidP="00FB0157">
      <w:proofErr w:type="gramStart"/>
      <w:r>
        <w:t>all</w:t>
      </w:r>
      <w:proofErr w:type="gramEnd"/>
      <w:r>
        <w:t xml:space="preserve"> fractions of white blood cells were proportionally increased. The </w:t>
      </w:r>
    </w:p>
    <w:p w:rsidR="00FB0157" w:rsidRDefault="00FB0157" w:rsidP="00FB0157">
      <w:proofErr w:type="gramStart"/>
      <w:r>
        <w:t>mechanism</w:t>
      </w:r>
      <w:proofErr w:type="gramEnd"/>
      <w:r>
        <w:t xml:space="preserve"> of action on white blood cells is not known; however, data </w:t>
      </w:r>
    </w:p>
    <w:p w:rsidR="00FB0157" w:rsidRDefault="00FB0157" w:rsidP="00FB0157">
      <w:proofErr w:type="gramStart"/>
      <w:r>
        <w:t>showing</w:t>
      </w:r>
      <w:proofErr w:type="gramEnd"/>
      <w:r>
        <w:t xml:space="preserve"> enhanced effects on DNA repair and immune cell proliferative </w:t>
      </w:r>
    </w:p>
    <w:p w:rsidR="00FB0157" w:rsidRDefault="00FB0157" w:rsidP="00FB0157">
      <w:proofErr w:type="gramStart"/>
      <w:r>
        <w:t>response</w:t>
      </w:r>
      <w:proofErr w:type="gramEnd"/>
      <w:r>
        <w:t xml:space="preserve"> support a general immune enhancement (28). </w:t>
      </w:r>
    </w:p>
    <w:p w:rsidR="00FB0157" w:rsidRDefault="00FB0157" w:rsidP="00FB0157">
      <w:r>
        <w:t>SMPvol3 layout.indd   354 SMPvol3 layout.indd   354 10.8.2007   12:11:03 10.8.2007   12:11:03355</w:t>
      </w:r>
    </w:p>
    <w:p w:rsidR="00FB0157" w:rsidRDefault="00FB0157" w:rsidP="00FB0157">
      <w:r>
        <w:t>Intraperitoneal administration of 10.0 mg/kg bw of an oxindole alka-</w:t>
      </w:r>
    </w:p>
    <w:p w:rsidR="00FB0157" w:rsidRDefault="00FB0157" w:rsidP="00FB0157">
      <w:proofErr w:type="gramStart"/>
      <w:r>
        <w:t>loid-enriched</w:t>
      </w:r>
      <w:proofErr w:type="gramEnd"/>
      <w:r>
        <w:t xml:space="preserve"> extract of the stem bark enhanced phagocytosis in mice as </w:t>
      </w:r>
    </w:p>
    <w:p w:rsidR="00FB0157" w:rsidRDefault="00FB0157" w:rsidP="00FB0157">
      <w:proofErr w:type="gramStart"/>
      <w:r>
        <w:t>assessed</w:t>
      </w:r>
      <w:proofErr w:type="gramEnd"/>
      <w:r>
        <w:t xml:space="preserve"> by the clearance of colloidal carbon. However, the pure alkaloids </w:t>
      </w:r>
    </w:p>
    <w:p w:rsidR="00FB0157" w:rsidRDefault="00FB0157" w:rsidP="00FB0157">
      <w:proofErr w:type="gramStart"/>
      <w:r>
        <w:t>were</w:t>
      </w:r>
      <w:proofErr w:type="gramEnd"/>
      <w:r>
        <w:t xml:space="preserve"> not active without the presence of catechins such as the catechin tan-</w:t>
      </w:r>
    </w:p>
    <w:p w:rsidR="00FB0157" w:rsidRDefault="00FB0157" w:rsidP="00FB0157">
      <w:proofErr w:type="gramStart"/>
      <w:r>
        <w:t>nin</w:t>
      </w:r>
      <w:proofErr w:type="gramEnd"/>
      <w:r>
        <w:t xml:space="preserve"> fraction of the root (29). In vitro, alkaloids from the stem bark were </w:t>
      </w:r>
    </w:p>
    <w:p w:rsidR="00FB0157" w:rsidRDefault="00FB0157" w:rsidP="00FB0157">
      <w:proofErr w:type="gramStart"/>
      <w:r>
        <w:t>tested</w:t>
      </w:r>
      <w:proofErr w:type="gramEnd"/>
      <w:r>
        <w:t xml:space="preserve"> in two chemoluminescence models (granulocyte activation, phago-</w:t>
      </w:r>
    </w:p>
    <w:p w:rsidR="00FB0157" w:rsidRDefault="00FB0157" w:rsidP="00FB0157">
      <w:proofErr w:type="gramStart"/>
      <w:r>
        <w:t>cytosis</w:t>
      </w:r>
      <w:proofErr w:type="gramEnd"/>
      <w:r>
        <w:t xml:space="preserve">) for their ability to enhance phagocytotic activity. Isopteropodine </w:t>
      </w:r>
    </w:p>
    <w:p w:rsidR="00FB0157" w:rsidRDefault="00FB0157" w:rsidP="00FB0157">
      <w:proofErr w:type="gramStart"/>
      <w:r>
        <w:t>showed</w:t>
      </w:r>
      <w:proofErr w:type="gramEnd"/>
      <w:r>
        <w:t xml:space="preserve"> the strongest activity (55%), followed by pteropodine, isomitra-</w:t>
      </w:r>
    </w:p>
    <w:p w:rsidR="00FB0157" w:rsidRDefault="00FB0157" w:rsidP="00FB0157">
      <w:proofErr w:type="gramStart"/>
      <w:r>
        <w:t>phylline</w:t>
      </w:r>
      <w:proofErr w:type="gramEnd"/>
      <w:r>
        <w:t xml:space="preserve"> and isorhynchophylline (29).</w:t>
      </w:r>
    </w:p>
    <w:p w:rsidR="00FB0157" w:rsidRDefault="00FB0157" w:rsidP="00FB0157">
      <w:r>
        <w:t>Toxicity</w:t>
      </w:r>
    </w:p>
    <w:p w:rsidR="00FB0157" w:rsidRDefault="00FB0157" w:rsidP="00FB0157">
      <w:r>
        <w:t>The median lethal and toxic dose of a single oral dose of an aqueous ex-</w:t>
      </w:r>
    </w:p>
    <w:p w:rsidR="00FB0157" w:rsidRDefault="00FB0157" w:rsidP="00FB0157">
      <w:proofErr w:type="gramStart"/>
      <w:r>
        <w:t>tract</w:t>
      </w:r>
      <w:proofErr w:type="gramEnd"/>
      <w:r>
        <w:t xml:space="preserve"> of the stem bark in rats was &gt; 8.0 g/kg bw. Although the rats were </w:t>
      </w:r>
    </w:p>
    <w:p w:rsidR="00FB0157" w:rsidRDefault="00FB0157" w:rsidP="00FB0157">
      <w:proofErr w:type="gramStart"/>
      <w:r>
        <w:t>treated</w:t>
      </w:r>
      <w:proofErr w:type="gramEnd"/>
      <w:r>
        <w:t xml:space="preserve"> daily with aqueous extracts at doses of 10–80 mg/kg bw for </w:t>
      </w:r>
    </w:p>
    <w:p w:rsidR="00FB0157" w:rsidRDefault="00FB0157" w:rsidP="00FB0157">
      <w:r>
        <w:t xml:space="preserve">8 weeks or 160 mg/kg bw for 4 weeks, no symptoms of acute or chronic </w:t>
      </w:r>
    </w:p>
    <w:p w:rsidR="00FB0157" w:rsidRDefault="00FB0157" w:rsidP="00FB0157">
      <w:proofErr w:type="gramStart"/>
      <w:r>
        <w:t>toxicity</w:t>
      </w:r>
      <w:proofErr w:type="gramEnd"/>
      <w:r>
        <w:t xml:space="preserve"> were observed. In addition, no changes in body weight, food </w:t>
      </w:r>
    </w:p>
    <w:p w:rsidR="00FB0157" w:rsidRDefault="00FB0157" w:rsidP="00FB0157">
      <w:proofErr w:type="gramStart"/>
      <w:r>
        <w:t>consumption</w:t>
      </w:r>
      <w:proofErr w:type="gramEnd"/>
      <w:r>
        <w:t xml:space="preserve"> and organ weight, or kidney, liver, spleen and heart patho-</w:t>
      </w:r>
    </w:p>
    <w:p w:rsidR="00FB0157" w:rsidRDefault="00FB0157" w:rsidP="00FB0157">
      <w:proofErr w:type="gramStart"/>
      <w:r>
        <w:t>logical</w:t>
      </w:r>
      <w:proofErr w:type="gramEnd"/>
      <w:r>
        <w:t xml:space="preserve"> changes were found to be associated with treatment (19). </w:t>
      </w:r>
    </w:p>
    <w:p w:rsidR="00FB0157" w:rsidRDefault="00FB0157" w:rsidP="00FB0157">
      <w:r>
        <w:t xml:space="preserve">Aqueous extracts of the stem bark were analysed for the presence of </w:t>
      </w:r>
    </w:p>
    <w:p w:rsidR="00FB0157" w:rsidRDefault="00FB0157" w:rsidP="00FB0157">
      <w:proofErr w:type="gramStart"/>
      <w:r>
        <w:t>toxic</w:t>
      </w:r>
      <w:proofErr w:type="gramEnd"/>
      <w:r>
        <w:t xml:space="preserve"> compounds in Chinese hamster ovary cells and bacterial cells (Pho-</w:t>
      </w:r>
    </w:p>
    <w:p w:rsidR="00FB0157" w:rsidRDefault="00FB0157" w:rsidP="00FB0157">
      <w:proofErr w:type="gramStart"/>
      <w:r>
        <w:lastRenderedPageBreak/>
        <w:t>tobacterium</w:t>
      </w:r>
      <w:proofErr w:type="gramEnd"/>
      <w:r>
        <w:t xml:space="preserve"> phosphoreum) in vitro. At concentrations of 10.0–20.0 mg/</w:t>
      </w:r>
    </w:p>
    <w:p w:rsidR="00FB0157" w:rsidRDefault="00FB0157" w:rsidP="00FB0157">
      <w:r>
        <w:t>ml, the extracts were not cytotoxic (30).</w:t>
      </w:r>
    </w:p>
    <w:p w:rsidR="00FB0157" w:rsidRDefault="00FB0157" w:rsidP="00FB0157">
      <w:r>
        <w:t>Clinical pharmacology</w:t>
      </w:r>
    </w:p>
    <w:p w:rsidR="00FB0157" w:rsidRDefault="00FB0157" w:rsidP="00FB0157">
      <w:r>
        <w:t>Immune stimulating activity</w:t>
      </w:r>
    </w:p>
    <w:p w:rsidR="00FB0157" w:rsidRDefault="00FB0157" w:rsidP="00FB0157">
      <w:r>
        <w:t>In a human volunteer study, an aqueous extract of the stem bark was ad-</w:t>
      </w:r>
    </w:p>
    <w:p w:rsidR="00FB0157" w:rsidRDefault="00FB0157" w:rsidP="00FB0157">
      <w:proofErr w:type="gramStart"/>
      <w:r>
        <w:t>ministered</w:t>
      </w:r>
      <w:proofErr w:type="gramEnd"/>
      <w:r>
        <w:t xml:space="preserve"> to four healthy volunteers daily at a dose of 350.0 mg/day for </w:t>
      </w:r>
    </w:p>
    <w:p w:rsidR="00FB0157" w:rsidRDefault="00FB0157" w:rsidP="00FB0157">
      <w:r>
        <w:t>6 consecutive weeks. No side-effects were reported as judged by haema-</w:t>
      </w:r>
    </w:p>
    <w:p w:rsidR="00FB0157" w:rsidRDefault="00FB0157" w:rsidP="00FB0157">
      <w:proofErr w:type="gramStart"/>
      <w:r>
        <w:t>tology</w:t>
      </w:r>
      <w:proofErr w:type="gramEnd"/>
      <w:r>
        <w:t xml:space="preserve">, body weight changes, diarrhoea, constipation, headache, nausea, </w:t>
      </w:r>
    </w:p>
    <w:p w:rsidR="00FB0157" w:rsidRDefault="00FB0157" w:rsidP="00FB0157">
      <w:proofErr w:type="gramStart"/>
      <w:r>
        <w:t>vomiting</w:t>
      </w:r>
      <w:proofErr w:type="gramEnd"/>
      <w:r>
        <w:t xml:space="preserve">, rash, oedema or pain. A signiﬁ  cant increase (P &lt; 0.05)  in  the </w:t>
      </w:r>
    </w:p>
    <w:p w:rsidR="00FB0157" w:rsidRDefault="00FB0157" w:rsidP="00FB0157">
      <w:proofErr w:type="gramStart"/>
      <w:r>
        <w:t>number</w:t>
      </w:r>
      <w:proofErr w:type="gramEnd"/>
      <w:r>
        <w:t xml:space="preserve"> of white blood cells was observed after 6 weeks of treatment (19).</w:t>
      </w:r>
    </w:p>
    <w:p w:rsidR="00FB0157" w:rsidRDefault="00FB0157" w:rsidP="00FB0157">
      <w:r>
        <w:t xml:space="preserve">Oral administration of two doses of 350 mg of an extract of the stem </w:t>
      </w:r>
    </w:p>
    <w:p w:rsidR="00FB0157" w:rsidRDefault="00FB0157" w:rsidP="00FB0157">
      <w:proofErr w:type="gramStart"/>
      <w:r>
        <w:t>bark</w:t>
      </w:r>
      <w:proofErr w:type="gramEnd"/>
      <w:r>
        <w:t xml:space="preserve"> containing 0.05% oxindol alkaloids and 8–10% carboxy alkyl esters </w:t>
      </w:r>
    </w:p>
    <w:p w:rsidR="00FB0157" w:rsidRDefault="00FB0157" w:rsidP="00FB0157">
      <w:proofErr w:type="gramStart"/>
      <w:r>
        <w:t>per</w:t>
      </w:r>
      <w:proofErr w:type="gramEnd"/>
      <w:r>
        <w:t xml:space="preserve"> day to human volunteers stimulated the immune system, as evidenced </w:t>
      </w:r>
    </w:p>
    <w:p w:rsidR="00FB0157" w:rsidRDefault="00FB0157" w:rsidP="00FB0157">
      <w:proofErr w:type="gramStart"/>
      <w:r>
        <w:t>by</w:t>
      </w:r>
      <w:proofErr w:type="gramEnd"/>
      <w:r>
        <w:t xml:space="preserve"> an elevation in the lymphocyte/neutrophil ratios of peripheral blood </w:t>
      </w:r>
    </w:p>
    <w:p w:rsidR="00FB0157" w:rsidRDefault="00FB0157" w:rsidP="00FB0157">
      <w:proofErr w:type="gramStart"/>
      <w:r>
        <w:t>and</w:t>
      </w:r>
      <w:proofErr w:type="gramEnd"/>
      <w:r>
        <w:t xml:space="preserve"> a reduced decay in 12 serotype antibody titre responses to pneumo-</w:t>
      </w:r>
    </w:p>
    <w:p w:rsidR="00FB0157" w:rsidRDefault="00FB0157" w:rsidP="00FB0157">
      <w:proofErr w:type="gramStart"/>
      <w:r>
        <w:t>coccal</w:t>
      </w:r>
      <w:proofErr w:type="gramEnd"/>
      <w:r>
        <w:t xml:space="preserve"> vaccination at 5 months (18).</w:t>
      </w:r>
    </w:p>
    <w:p w:rsidR="00FB0157" w:rsidRDefault="00FB0157" w:rsidP="00FB0157">
      <w:r>
        <w:t>Adverse reactions</w:t>
      </w:r>
    </w:p>
    <w:p w:rsidR="00FB0157" w:rsidRDefault="00FB0157" w:rsidP="00FB0157">
      <w:r>
        <w:t>No information available.</w:t>
      </w:r>
    </w:p>
    <w:p w:rsidR="00FB0157" w:rsidRDefault="00FB0157" w:rsidP="00FB0157">
      <w:r>
        <w:t>Cortex Uncariae</w:t>
      </w:r>
    </w:p>
    <w:p w:rsidR="00FB0157" w:rsidRDefault="00FB0157" w:rsidP="00FB0157">
      <w:r>
        <w:t>SMPvol3 layout.indd   355 SMPvol3 layout.indd   355 10.8.2007   12:11:03 10.8.2007   12:11:03356</w:t>
      </w:r>
    </w:p>
    <w:p w:rsidR="00FB0157" w:rsidRDefault="00FB0157" w:rsidP="00FB0157">
      <w:r>
        <w:t>WHO monographs on selected medicinal plants</w:t>
      </w:r>
    </w:p>
    <w:p w:rsidR="00FB0157" w:rsidRDefault="00FB0157" w:rsidP="00FB0157">
      <w:r>
        <w:t>Contraindications</w:t>
      </w:r>
    </w:p>
    <w:p w:rsidR="00FB0157" w:rsidRDefault="00FB0157" w:rsidP="00FB0157">
      <w:r>
        <w:t>Owing to its traditional use as an emmenagogue, Cortex Uncariae is con-</w:t>
      </w:r>
    </w:p>
    <w:p w:rsidR="00FB0157" w:rsidRDefault="00FB0157" w:rsidP="00FB0157">
      <w:proofErr w:type="gramStart"/>
      <w:r>
        <w:t>traindicated</w:t>
      </w:r>
      <w:proofErr w:type="gramEnd"/>
      <w:r>
        <w:t xml:space="preserve"> during pregnancy.</w:t>
      </w:r>
    </w:p>
    <w:p w:rsidR="00FB0157" w:rsidRDefault="00FB0157" w:rsidP="00FB0157">
      <w:r>
        <w:t>Warnings</w:t>
      </w:r>
    </w:p>
    <w:p w:rsidR="00FB0157" w:rsidRDefault="00FB0157" w:rsidP="00FB0157">
      <w:r>
        <w:t>No information available.</w:t>
      </w:r>
    </w:p>
    <w:p w:rsidR="00FB0157" w:rsidRDefault="00FB0157" w:rsidP="00FB0157">
      <w:r>
        <w:t>Precautions</w:t>
      </w:r>
    </w:p>
    <w:p w:rsidR="00FB0157" w:rsidRDefault="00FB0157" w:rsidP="00FB0157">
      <w:r>
        <w:t>Drug interactions</w:t>
      </w:r>
    </w:p>
    <w:p w:rsidR="00FB0157" w:rsidRDefault="00FB0157" w:rsidP="00FB0157">
      <w:r>
        <w:t>Commercial extracts of the stem bark inhibited the activity of human cy-</w:t>
      </w:r>
    </w:p>
    <w:p w:rsidR="00FB0157" w:rsidRDefault="00FB0157" w:rsidP="00FB0157">
      <w:proofErr w:type="gramStart"/>
      <w:r>
        <w:lastRenderedPageBreak/>
        <w:t>tochrome</w:t>
      </w:r>
      <w:proofErr w:type="gramEnd"/>
      <w:r>
        <w:t xml:space="preserve"> P450, IC50</w:t>
      </w:r>
    </w:p>
    <w:p w:rsidR="00FB0157" w:rsidRDefault="00FB0157" w:rsidP="00FB0157">
      <w:r>
        <w:t xml:space="preserve"> &lt; 1%. Cortex Uncariae should only be taken in con-</w:t>
      </w:r>
    </w:p>
    <w:p w:rsidR="00FB0157" w:rsidRDefault="00FB0157" w:rsidP="00FB0157">
      <w:proofErr w:type="gramStart"/>
      <w:r>
        <w:t>junction</w:t>
      </w:r>
      <w:proofErr w:type="gramEnd"/>
      <w:r>
        <w:t xml:space="preserve"> with prescription drugs metabolized via cytochrome P450, such </w:t>
      </w:r>
    </w:p>
    <w:p w:rsidR="00FB0157" w:rsidRDefault="00FB0157" w:rsidP="00FB0157">
      <w:proofErr w:type="gramStart"/>
      <w:r>
        <w:t>as</w:t>
      </w:r>
      <w:proofErr w:type="gramEnd"/>
      <w:r>
        <w:t xml:space="preserve"> protease inhibitors, warfarin, estrogens and theophylline under the su-</w:t>
      </w:r>
    </w:p>
    <w:p w:rsidR="00FB0157" w:rsidRDefault="00FB0157" w:rsidP="00FB0157">
      <w:proofErr w:type="gramStart"/>
      <w:r>
        <w:t>pervision</w:t>
      </w:r>
      <w:proofErr w:type="gramEnd"/>
      <w:r>
        <w:t xml:space="preserve"> of a health-care provider (31).</w:t>
      </w:r>
    </w:p>
    <w:p w:rsidR="00FB0157" w:rsidRDefault="00FB0157" w:rsidP="00FB0157">
      <w:r>
        <w:t>Carcinogenesis, mutagenesis, impairment of fertility</w:t>
      </w:r>
    </w:p>
    <w:p w:rsidR="00FB0157" w:rsidRDefault="00FB0157" w:rsidP="00FB0157">
      <w:r>
        <w:t>No information available.</w:t>
      </w:r>
    </w:p>
    <w:p w:rsidR="00FB0157" w:rsidRDefault="00FB0157" w:rsidP="00FB0157">
      <w:r>
        <w:t>Pregnancy: non-teratogenic effects</w:t>
      </w:r>
    </w:p>
    <w:p w:rsidR="00FB0157" w:rsidRDefault="00FB0157" w:rsidP="00FB0157">
      <w:r>
        <w:t>See Contraindications.</w:t>
      </w:r>
    </w:p>
    <w:p w:rsidR="00FB0157" w:rsidRDefault="00FB0157" w:rsidP="00FB0157">
      <w:r>
        <w:t>Nursing mothers</w:t>
      </w:r>
    </w:p>
    <w:p w:rsidR="00FB0157" w:rsidRDefault="00FB0157" w:rsidP="00FB0157">
      <w:r>
        <w:t>Owing to the lack of safety data, the use of Cortex Uncariae during nurs-</w:t>
      </w:r>
    </w:p>
    <w:p w:rsidR="00FB0157" w:rsidRDefault="00FB0157" w:rsidP="00FB0157">
      <w:proofErr w:type="gramStart"/>
      <w:r>
        <w:t>ing</w:t>
      </w:r>
      <w:proofErr w:type="gramEnd"/>
      <w:r>
        <w:t xml:space="preserve"> is not recommended, unless under the supervision of a health-care </w:t>
      </w:r>
    </w:p>
    <w:p w:rsidR="00FB0157" w:rsidRDefault="00FB0157" w:rsidP="00FB0157">
      <w:proofErr w:type="gramStart"/>
      <w:r>
        <w:t>provider</w:t>
      </w:r>
      <w:proofErr w:type="gramEnd"/>
      <w:r>
        <w:t>.</w:t>
      </w:r>
    </w:p>
    <w:p w:rsidR="00FB0157" w:rsidRDefault="00FB0157" w:rsidP="00FB0157">
      <w:r>
        <w:t>Paediatric use</w:t>
      </w:r>
    </w:p>
    <w:p w:rsidR="00FB0157" w:rsidRDefault="00FB0157" w:rsidP="00FB0157">
      <w:r>
        <w:t xml:space="preserve">Owing to the lack of safety data, the use of Cortex Uncariae in children </w:t>
      </w:r>
    </w:p>
    <w:p w:rsidR="00FB0157" w:rsidRDefault="00FB0157" w:rsidP="00FB0157">
      <w:proofErr w:type="gramStart"/>
      <w:r>
        <w:t>under</w:t>
      </w:r>
      <w:proofErr w:type="gramEnd"/>
      <w:r>
        <w:t xml:space="preserve"> the age of 12 years is not recommended, unless under the supervi-</w:t>
      </w:r>
    </w:p>
    <w:p w:rsidR="00FB0157" w:rsidRDefault="00FB0157" w:rsidP="00FB0157">
      <w:proofErr w:type="gramStart"/>
      <w:r>
        <w:t>sion</w:t>
      </w:r>
      <w:proofErr w:type="gramEnd"/>
      <w:r>
        <w:t xml:space="preserve"> of a health-care provider.</w:t>
      </w:r>
    </w:p>
    <w:p w:rsidR="00FB0157" w:rsidRDefault="00FB0157" w:rsidP="00FB0157">
      <w:r>
        <w:t>Other precautions</w:t>
      </w:r>
    </w:p>
    <w:p w:rsidR="00FB0157" w:rsidRDefault="00FB0157" w:rsidP="00FB0157">
      <w:r>
        <w:t>No information available on general precautions or precautions concern-</w:t>
      </w:r>
    </w:p>
    <w:p w:rsidR="00FB0157" w:rsidRDefault="00FB0157" w:rsidP="00FB0157">
      <w:proofErr w:type="gramStart"/>
      <w:r>
        <w:t>ing</w:t>
      </w:r>
      <w:proofErr w:type="gramEnd"/>
      <w:r>
        <w:t xml:space="preserve"> drug and laboratory test interactions; and teratogenic effects in preg-</w:t>
      </w:r>
    </w:p>
    <w:p w:rsidR="00FB0157" w:rsidRDefault="00FB0157" w:rsidP="00FB0157">
      <w:proofErr w:type="gramStart"/>
      <w:r>
        <w:t>nancy</w:t>
      </w:r>
      <w:proofErr w:type="gramEnd"/>
      <w:r>
        <w:t>.</w:t>
      </w:r>
    </w:p>
    <w:p w:rsidR="00FB0157" w:rsidRDefault="00FB0157" w:rsidP="00FB0157">
      <w:r>
        <w:t>Dosage forms</w:t>
      </w:r>
    </w:p>
    <w:p w:rsidR="00FB0157" w:rsidRDefault="00FB0157" w:rsidP="00FB0157">
      <w:r>
        <w:t xml:space="preserve">Dried stem bark for infusions and decoctions, and extracts. Capsules and </w:t>
      </w:r>
    </w:p>
    <w:p w:rsidR="00FB0157" w:rsidRDefault="00FB0157" w:rsidP="00FB0157">
      <w:proofErr w:type="gramStart"/>
      <w:r>
        <w:t>tablets</w:t>
      </w:r>
      <w:proofErr w:type="gramEnd"/>
      <w:r>
        <w:t>. Store in a tightly sealed container away from heat and light.</w:t>
      </w:r>
    </w:p>
    <w:p w:rsidR="00FB0157" w:rsidRDefault="00FB0157" w:rsidP="00FB0157">
      <w:r>
        <w:t>SMPvol3 layout.indd   356 SMPvol3 layout.indd   356 10.8.2007   12:11:03 10.8.2007   12:11:03357</w:t>
      </w:r>
    </w:p>
    <w:p w:rsidR="00FB0157" w:rsidRDefault="00FB0157" w:rsidP="00FB0157">
      <w:r>
        <w:t>Posology</w:t>
      </w:r>
    </w:p>
    <w:p w:rsidR="00FB0157" w:rsidRDefault="00FB0157" w:rsidP="00FB0157">
      <w:r>
        <w:t>(Unless otherwise indicated)</w:t>
      </w:r>
    </w:p>
    <w:p w:rsidR="00FB0157" w:rsidRDefault="00FB0157" w:rsidP="00FB0157">
      <w:r>
        <w:t xml:space="preserve">Average daily dose: extracts, 20.0–350.0 mg (10, 19). Capsules and tablets: </w:t>
      </w:r>
    </w:p>
    <w:p w:rsidR="00FB0157" w:rsidRDefault="00FB0157" w:rsidP="00FB0157">
      <w:r>
        <w:t>300.0–500.0 mg, one capsule or tablet two to three times.</w:t>
      </w:r>
    </w:p>
    <w:p w:rsidR="00FB0157" w:rsidRDefault="00FB0157" w:rsidP="00FB0157">
      <w:r>
        <w:lastRenderedPageBreak/>
        <w:t xml:space="preserve">References </w:t>
      </w:r>
    </w:p>
    <w:p w:rsidR="00FB0157" w:rsidRDefault="00FB0157" w:rsidP="00FB0157">
      <w:r>
        <w:t xml:space="preserve">1.  Hänsel R et al., eds. Hagers Handbuch der pharmazeutischen Praxis. Bd 6, </w:t>
      </w:r>
    </w:p>
    <w:p w:rsidR="00FB0157" w:rsidRDefault="00FB0157" w:rsidP="00FB0157">
      <w:r>
        <w:t xml:space="preserve">Drogen P–Z, 5th ed. [Hager’s handbook of pharmaceutical practice. Vol. 6, </w:t>
      </w:r>
    </w:p>
    <w:p w:rsidR="00FB0157" w:rsidRDefault="00FB0157" w:rsidP="00FB0157">
      <w:r>
        <w:t>Drugs P–Z, 5th ed.] Berlin, Springer, 1994.</w:t>
      </w:r>
    </w:p>
    <w:p w:rsidR="00FB0157" w:rsidRDefault="00FB0157" w:rsidP="00FB0157">
      <w:r>
        <w:t xml:space="preserve">2.  Pollito PAZ, Indachchea IL, Bernal HY. Agrotechnología para el cultivo de </w:t>
      </w:r>
    </w:p>
    <w:p w:rsidR="00FB0157" w:rsidRDefault="00FB0157" w:rsidP="00FB0157">
      <w:proofErr w:type="gramStart"/>
      <w:r>
        <w:t>uña</w:t>
      </w:r>
      <w:proofErr w:type="gramEnd"/>
      <w:r>
        <w:t xml:space="preserve"> de gato o bejuco de agua. [Agrotechnology for the cultivation of cat’s </w:t>
      </w:r>
    </w:p>
    <w:p w:rsidR="00FB0157" w:rsidRDefault="00FB0157" w:rsidP="00FB0157">
      <w:proofErr w:type="gramStart"/>
      <w:r>
        <w:t>claw</w:t>
      </w:r>
      <w:proofErr w:type="gramEnd"/>
      <w:r>
        <w:t>, a water bindweed.] In: Martínez JV, Bernal HY, Caceres A, eds. Funda-</w:t>
      </w:r>
    </w:p>
    <w:p w:rsidR="00FB0157" w:rsidRDefault="00FB0157" w:rsidP="00FB0157">
      <w:proofErr w:type="gramStart"/>
      <w:r>
        <w:t>mentos</w:t>
      </w:r>
      <w:proofErr w:type="gramEnd"/>
      <w:r>
        <w:t xml:space="preserve"> de agrotecnologia de cultivo de plantas medicinales iberoamericanas. </w:t>
      </w:r>
    </w:p>
    <w:p w:rsidR="00FB0157" w:rsidRDefault="00FB0157" w:rsidP="00FB0157">
      <w:r>
        <w:t>[Fundamentals of agrotechnology for the cultivation of Latin American me-</w:t>
      </w:r>
    </w:p>
    <w:p w:rsidR="00FB0157" w:rsidRDefault="00FB0157" w:rsidP="00FB0157">
      <w:proofErr w:type="gramStart"/>
      <w:r>
        <w:t>dicinal</w:t>
      </w:r>
      <w:proofErr w:type="gramEnd"/>
      <w:r>
        <w:t xml:space="preserve"> plants, Vol. IV.] Bogota, CYTED, 2000. </w:t>
      </w:r>
    </w:p>
    <w:p w:rsidR="00FB0157" w:rsidRDefault="00FB0157" w:rsidP="00FB0157">
      <w:r>
        <w:t>3.  Plantas medicinales amazonicas: realidad y perspectivas. [Amazonian me-</w:t>
      </w:r>
    </w:p>
    <w:p w:rsidR="00FB0157" w:rsidRDefault="00FB0157" w:rsidP="00FB0157">
      <w:proofErr w:type="gramStart"/>
      <w:r>
        <w:t>dicinal</w:t>
      </w:r>
      <w:proofErr w:type="gramEnd"/>
      <w:r>
        <w:t xml:space="preserve"> plants: reality and perspectives.] Lima, Peru, Tratado de Cooperacion </w:t>
      </w:r>
    </w:p>
    <w:p w:rsidR="00FB0157" w:rsidRDefault="00FB0157" w:rsidP="00FB0157">
      <w:r>
        <w:t xml:space="preserve">Amazonica Secretaria Pro-Tempore, 1995. </w:t>
      </w:r>
    </w:p>
    <w:p w:rsidR="00FB0157" w:rsidRDefault="00FB0157" w:rsidP="00FB0157">
      <w:r>
        <w:t>4.  Laus G, Keplinger K. Radix Uncariae tomentosae (Willd.) DC – eine monog-</w:t>
      </w:r>
    </w:p>
    <w:p w:rsidR="00FB0157" w:rsidRDefault="00FB0157" w:rsidP="00FB0157">
      <w:proofErr w:type="gramStart"/>
      <w:r>
        <w:t>raphische</w:t>
      </w:r>
      <w:proofErr w:type="gramEnd"/>
      <w:r>
        <w:t xml:space="preserve"> Beschreibung. [Radix Uncariae tomentosae (Willd.) DC – a mono-</w:t>
      </w:r>
    </w:p>
    <w:p w:rsidR="00FB0157" w:rsidRDefault="00FB0157" w:rsidP="00FB0157">
      <w:proofErr w:type="gramStart"/>
      <w:r>
        <w:t>graph</w:t>
      </w:r>
      <w:proofErr w:type="gramEnd"/>
      <w:r>
        <w:t xml:space="preserve">.] Zeitschrift für Phytotherapie, 1997, 18:122–126. </w:t>
      </w:r>
    </w:p>
    <w:p w:rsidR="00FB0157" w:rsidRDefault="00FB0157" w:rsidP="00FB0157">
      <w:r>
        <w:t>5.  Farnsworth NR, ed. NAPRALERT database. Chicago, IL, University of Il-</w:t>
      </w:r>
    </w:p>
    <w:p w:rsidR="00FB0157" w:rsidRDefault="00FB0157" w:rsidP="00FB0157">
      <w:proofErr w:type="gramStart"/>
      <w:r>
        <w:t>linois</w:t>
      </w:r>
      <w:proofErr w:type="gramEnd"/>
      <w:r>
        <w:t xml:space="preserve"> at Chicago, 1 January 2002 production (an online database available </w:t>
      </w:r>
    </w:p>
    <w:p w:rsidR="00FB0157" w:rsidRDefault="00FB0157" w:rsidP="00FB0157">
      <w:proofErr w:type="gramStart"/>
      <w:r>
        <w:t>directly</w:t>
      </w:r>
      <w:proofErr w:type="gramEnd"/>
      <w:r>
        <w:t xml:space="preserve"> through the University of Illinois at Chicago or through the Scien-</w:t>
      </w:r>
    </w:p>
    <w:p w:rsidR="00FB0157" w:rsidRDefault="00FB0157" w:rsidP="00FB0157">
      <w:proofErr w:type="gramStart"/>
      <w:r>
        <w:t>tiﬁ</w:t>
      </w:r>
      <w:proofErr w:type="gramEnd"/>
      <w:r>
        <w:t xml:space="preserve">  c and Technical Network (STN) of Chemical Abstracts Services).</w:t>
      </w:r>
    </w:p>
    <w:p w:rsidR="00FB0157" w:rsidRDefault="00FB0157" w:rsidP="00FB0157">
      <w:r>
        <w:t>6.  Teppner H, Keplinger K, Wetsching W. Karyosytematics of Uncaria tomen-</w:t>
      </w:r>
    </w:p>
    <w:p w:rsidR="00FB0157" w:rsidRDefault="00FB0157" w:rsidP="00FB0157">
      <w:proofErr w:type="gramStart"/>
      <w:r>
        <w:t>tosa</w:t>
      </w:r>
      <w:proofErr w:type="gramEnd"/>
      <w:r>
        <w:t xml:space="preserve"> and U. guianensis (Rubiaceae – Cinchonaceae). Phyton (Horn, Austria), </w:t>
      </w:r>
    </w:p>
    <w:p w:rsidR="00FB0157" w:rsidRDefault="00FB0157" w:rsidP="00FB0157">
      <w:r>
        <w:t xml:space="preserve">1984, 24:125–134. </w:t>
      </w:r>
    </w:p>
    <w:p w:rsidR="00FB0157" w:rsidRDefault="00FB0157" w:rsidP="00FB0157">
      <w:r>
        <w:t xml:space="preserve">7. Cabieses F. The saga of cat’s claw. Lima, Via Lactea Editores, 1994. </w:t>
      </w:r>
    </w:p>
    <w:p w:rsidR="00FB0157" w:rsidRDefault="00FB0157" w:rsidP="00FB0157">
      <w:r>
        <w:t xml:space="preserve">8.  Steyermark JA. Rubiaceae. Flora de Venezuela, 1974, 9:32–38. </w:t>
      </w:r>
    </w:p>
    <w:p w:rsidR="00FB0157" w:rsidRDefault="00FB0157" w:rsidP="00FB0157">
      <w:r>
        <w:t>9.  Andersson L, Taylor CM. Rubiaceae-Cinchoneae-Coptosapelteae. In: Har-</w:t>
      </w:r>
    </w:p>
    <w:p w:rsidR="00FB0157" w:rsidRDefault="00FB0157" w:rsidP="00FB0157">
      <w:proofErr w:type="gramStart"/>
      <w:r>
        <w:t>ling</w:t>
      </w:r>
      <w:proofErr w:type="gramEnd"/>
      <w:r>
        <w:t xml:space="preserve"> G, Andersson L, eds. Flora of Ecuador 50. Copenhagen, Council for </w:t>
      </w:r>
    </w:p>
    <w:p w:rsidR="00FB0157" w:rsidRDefault="00FB0157" w:rsidP="00FB0157">
      <w:r>
        <w:t xml:space="preserve">Nordic Publications in Botany, 1994. </w:t>
      </w:r>
    </w:p>
    <w:p w:rsidR="00FB0157" w:rsidRDefault="00FB0157" w:rsidP="00FB0157">
      <w:r>
        <w:t>10. Keplinger K, Laus G, Wurm M. Uncaria tomentosa (Willd.) DC – ethno-</w:t>
      </w:r>
    </w:p>
    <w:p w:rsidR="00FB0157" w:rsidRDefault="00FB0157" w:rsidP="00FB0157">
      <w:proofErr w:type="gramStart"/>
      <w:r>
        <w:lastRenderedPageBreak/>
        <w:t>medicinal</w:t>
      </w:r>
      <w:proofErr w:type="gramEnd"/>
      <w:r>
        <w:t xml:space="preserve"> use and new pharmacological, toxicological and botanical results. </w:t>
      </w:r>
    </w:p>
    <w:p w:rsidR="00FB0157" w:rsidRDefault="00FB0157" w:rsidP="00FB0157">
      <w:r>
        <w:t>Journal of Ethnopharmacology, 1999, 64:23–34.</w:t>
      </w:r>
    </w:p>
    <w:p w:rsidR="00FB0157" w:rsidRDefault="00FB0157" w:rsidP="00FB0157">
      <w:r>
        <w:t xml:space="preserve">11. Wagner H, Bladt S. Plant drug analysis – a thin-layer chromatography atlas. </w:t>
      </w:r>
    </w:p>
    <w:p w:rsidR="00FB0157" w:rsidRDefault="00FB0157" w:rsidP="00FB0157">
      <w:r>
        <w:t>2nd ed. Berlin, Springer, 1996.</w:t>
      </w:r>
    </w:p>
    <w:p w:rsidR="00FB0157" w:rsidRDefault="00FB0157" w:rsidP="00FB0157">
      <w:r>
        <w:t xml:space="preserve">12. Laus G, Keplinger K. Separation of stereoisomeric oxindole alkaloids from </w:t>
      </w:r>
    </w:p>
    <w:p w:rsidR="00FB0157" w:rsidRDefault="00FB0157" w:rsidP="00FB0157">
      <w:r>
        <w:t xml:space="preserve">Uncaria tomentosa by high performance liquid chromatography. Journal of </w:t>
      </w:r>
    </w:p>
    <w:p w:rsidR="00FB0157" w:rsidRDefault="00FB0157" w:rsidP="00FB0157">
      <w:r>
        <w:t>Chromatography A, 1994, 662:243–249.</w:t>
      </w:r>
    </w:p>
    <w:p w:rsidR="00FB0157" w:rsidRDefault="00FB0157" w:rsidP="00FB0157">
      <w:r>
        <w:t xml:space="preserve">13.  Stuppner H, Sturm S, Konwalinka G. HPLC analysis of the main oxindole </w:t>
      </w:r>
    </w:p>
    <w:p w:rsidR="00FB0157" w:rsidRDefault="00FB0157" w:rsidP="00FB0157">
      <w:proofErr w:type="gramStart"/>
      <w:r>
        <w:t>alkaloids</w:t>
      </w:r>
      <w:proofErr w:type="gramEnd"/>
      <w:r>
        <w:t xml:space="preserve"> from Uncaria tomentosa. Chromatographia, 1992, 34:597–600.</w:t>
      </w:r>
    </w:p>
    <w:p w:rsidR="00FB0157" w:rsidRDefault="00FB0157" w:rsidP="00FB0157">
      <w:r>
        <w:t>Cortex Uncariae</w:t>
      </w:r>
    </w:p>
    <w:p w:rsidR="00315D86" w:rsidRDefault="00FB0157" w:rsidP="00FB0157">
      <w:r>
        <w:t>SMPvol3 layout.indd   357 SMPvol3 layout.indd   357 10.8.2007   12:11:03 10.8.2007   12:11:03</w:t>
      </w:r>
    </w:p>
    <w:sectPr w:rsidR="00315D86" w:rsidSect="00FB0157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hyphenationZone w:val="425"/>
  <w:characterSpacingControl w:val="doNotCompress"/>
  <w:compat/>
  <w:rsids>
    <w:rsidRoot w:val="00FB0157"/>
    <w:rsid w:val="00315D86"/>
    <w:rsid w:val="00FB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2970</Words>
  <Characters>16341</Characters>
  <Application>Microsoft Office Word</Application>
  <DocSecurity>0</DocSecurity>
  <Lines>136</Lines>
  <Paragraphs>38</Paragraphs>
  <ScaleCrop>false</ScaleCrop>
  <Company>Windows uE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2013-08-27T12:55:00Z</dcterms:created>
  <dcterms:modified xsi:type="dcterms:W3CDTF">2013-08-27T12:57:00Z</dcterms:modified>
</cp:coreProperties>
</file>